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A7B2" w14:textId="77777777" w:rsidR="00B13BDA" w:rsidRDefault="00B13BDA" w:rsidP="00FC5CC3">
      <w:pPr>
        <w:pBdr>
          <w:bottom w:val="single" w:sz="6" w:space="1" w:color="auto"/>
        </w:pBdr>
        <w:spacing w:after="0" w:line="360" w:lineRule="auto"/>
        <w:rPr>
          <w:rStyle w:val="normaltextrun"/>
          <w:b/>
          <w:bCs/>
          <w:sz w:val="36"/>
          <w:szCs w:val="36"/>
          <w:shd w:val="clear" w:color="auto" w:fill="FFFFFF"/>
        </w:rPr>
      </w:pPr>
    </w:p>
    <w:p w14:paraId="4E1743C9" w14:textId="77777777" w:rsidR="00B13BDA" w:rsidRDefault="00B13BDA" w:rsidP="00FC5CC3">
      <w:pPr>
        <w:pBdr>
          <w:bottom w:val="single" w:sz="6" w:space="1" w:color="auto"/>
        </w:pBdr>
        <w:spacing w:after="0" w:line="360" w:lineRule="auto"/>
        <w:rPr>
          <w:rStyle w:val="normaltextrun"/>
          <w:b/>
          <w:bCs/>
          <w:sz w:val="36"/>
          <w:szCs w:val="36"/>
          <w:shd w:val="clear" w:color="auto" w:fill="FFFFFF"/>
        </w:rPr>
      </w:pPr>
    </w:p>
    <w:p w14:paraId="6D90540D" w14:textId="796AA72F" w:rsidR="00B13BDA" w:rsidRPr="00BC4B81" w:rsidRDefault="00FC5CC3" w:rsidP="00FC5CC3">
      <w:pPr>
        <w:pBdr>
          <w:bottom w:val="single" w:sz="6" w:space="1" w:color="auto"/>
        </w:pBdr>
        <w:spacing w:after="0" w:line="360" w:lineRule="auto"/>
        <w:rPr>
          <w:rFonts w:eastAsia="Times New Roman" w:cs="Times New Roman"/>
          <w:b/>
          <w:sz w:val="52"/>
        </w:rPr>
      </w:pPr>
      <w:r w:rsidRPr="00BC4B81">
        <w:rPr>
          <w:rStyle w:val="normaltextrun"/>
          <w:b/>
          <w:sz w:val="36"/>
          <w:szCs w:val="36"/>
          <w:shd w:val="clear" w:color="auto" w:fill="FFFFFF"/>
        </w:rPr>
        <w:t xml:space="preserve">INTERNATIONALT </w:t>
      </w:r>
      <w:r w:rsidR="00B13BDA" w:rsidRPr="00BC4B81">
        <w:rPr>
          <w:rStyle w:val="normaltextrun"/>
          <w:b/>
          <w:sz w:val="36"/>
          <w:szCs w:val="36"/>
          <w:shd w:val="clear" w:color="auto" w:fill="FFFFFF"/>
        </w:rPr>
        <w:t>VENSKABSPROJEKT</w:t>
      </w:r>
      <w:r w:rsidR="00B13BDA" w:rsidRPr="00BC4B81">
        <w:rPr>
          <w:rStyle w:val="eop"/>
          <w:b/>
          <w:color w:val="000000"/>
          <w:sz w:val="36"/>
          <w:szCs w:val="36"/>
          <w:shd w:val="clear" w:color="auto" w:fill="FFFFFF"/>
        </w:rPr>
        <w:t> </w:t>
      </w:r>
    </w:p>
    <w:p w14:paraId="54F5755A" w14:textId="77777777" w:rsidR="00B13BDA" w:rsidRDefault="00B13BDA" w:rsidP="00FC5CC3">
      <w:pPr>
        <w:pBdr>
          <w:bottom w:val="single" w:sz="6" w:space="1" w:color="auto"/>
        </w:pBdr>
        <w:spacing w:after="0" w:line="360" w:lineRule="auto"/>
        <w:rPr>
          <w:rFonts w:eastAsia="Times New Roman" w:cs="Times New Roman"/>
          <w:sz w:val="52"/>
        </w:rPr>
      </w:pPr>
    </w:p>
    <w:p w14:paraId="67A3D6A2" w14:textId="77777777" w:rsidR="00B13BDA" w:rsidRPr="00B531DA" w:rsidRDefault="00B13BDA" w:rsidP="00FC5CC3">
      <w:pPr>
        <w:pBdr>
          <w:bottom w:val="single" w:sz="6" w:space="1" w:color="auto"/>
        </w:pBdr>
        <w:spacing w:after="0" w:line="360" w:lineRule="auto"/>
        <w:rPr>
          <w:rFonts w:eastAsia="Times New Roman" w:cs="Times New Roman"/>
          <w:sz w:val="52"/>
        </w:rPr>
      </w:pPr>
    </w:p>
    <w:p w14:paraId="136DF5FF" w14:textId="564A0F5C" w:rsidR="00B13BDA" w:rsidRPr="00B531DA" w:rsidRDefault="00FC5CC3" w:rsidP="00FC5CC3">
      <w:pPr>
        <w:spacing w:after="0" w:line="360" w:lineRule="auto"/>
        <w:rPr>
          <w:rFonts w:eastAsia="Times New Roman" w:cs="Times New Roman"/>
        </w:rPr>
      </w:pPr>
      <w:r>
        <w:t xml:space="preserve">JANUAR </w:t>
      </w:r>
      <w:r w:rsidR="00B13BDA">
        <w:t>202</w:t>
      </w:r>
      <w:r w:rsidR="007544E0">
        <w:t>6</w:t>
      </w:r>
    </w:p>
    <w:p w14:paraId="7C82F5C0" w14:textId="525112DD" w:rsidR="00B13BDA" w:rsidRPr="00B531DA" w:rsidRDefault="00BC4B81" w:rsidP="00FC5CC3">
      <w:pPr>
        <w:spacing w:after="0" w:line="360" w:lineRule="auto"/>
        <w:rPr>
          <w:rFonts w:eastAsia="Times New Roman" w:cs="Times New Roman"/>
        </w:rPr>
      </w:pPr>
      <w:r>
        <w:rPr>
          <w:rFonts w:eastAsia="Times New Roman" w:cs="Times New Roman"/>
        </w:rPr>
        <w:br/>
      </w:r>
    </w:p>
    <w:p w14:paraId="471AB6D8" w14:textId="19F14E27" w:rsidR="00B13BDA" w:rsidRPr="00E364C2" w:rsidRDefault="00574AB4" w:rsidP="00FC5CC3">
      <w:pPr>
        <w:spacing w:after="0" w:line="360" w:lineRule="auto"/>
        <w:rPr>
          <w:rFonts w:eastAsia="Times New Roman" w:cs="Times New Roman"/>
        </w:rPr>
      </w:pPr>
      <w:r>
        <w:rPr>
          <w:rFonts w:eastAsia="Times New Roman" w:cs="Times New Roman"/>
          <w:sz w:val="32"/>
        </w:rPr>
        <w:t>Øget sundhed for gravide, børn og andre</w:t>
      </w:r>
      <w:r w:rsidR="00B13BDA" w:rsidRPr="00E364C2">
        <w:rPr>
          <w:rFonts w:eastAsia="Times New Roman" w:cs="Times New Roman"/>
          <w:sz w:val="32"/>
        </w:rPr>
        <w:t xml:space="preserve"> sårbare grupper</w:t>
      </w:r>
    </w:p>
    <w:p w14:paraId="66E54C1E" w14:textId="77777777" w:rsidR="00B13BDA" w:rsidRPr="00B531DA" w:rsidRDefault="00B13BDA" w:rsidP="00FC5CC3">
      <w:pPr>
        <w:spacing w:after="0" w:line="360" w:lineRule="auto"/>
        <w:rPr>
          <w:rFonts w:eastAsia="Times New Roman" w:cs="Times New Roman"/>
        </w:rPr>
      </w:pPr>
    </w:p>
    <w:p w14:paraId="05A5F7F7" w14:textId="77777777" w:rsidR="00B13BDA" w:rsidRPr="00B531DA" w:rsidRDefault="00B13BDA" w:rsidP="00FC5CC3">
      <w:pPr>
        <w:spacing w:after="0" w:line="360" w:lineRule="auto"/>
        <w:rPr>
          <w:rFonts w:eastAsia="Times New Roman" w:cs="Times New Roman"/>
        </w:rPr>
      </w:pPr>
    </w:p>
    <w:p w14:paraId="4B2662C5" w14:textId="7C378370" w:rsidR="00B13BDA" w:rsidRDefault="00B13BDA" w:rsidP="00FC5CC3">
      <w:pPr>
        <w:spacing w:after="0" w:line="360" w:lineRule="auto"/>
        <w:rPr>
          <w:sz w:val="28"/>
        </w:rPr>
      </w:pPr>
      <w:r>
        <w:rPr>
          <w:sz w:val="28"/>
        </w:rPr>
        <w:t>Venskabs</w:t>
      </w:r>
      <w:r w:rsidRPr="00B531DA">
        <w:rPr>
          <w:sz w:val="28"/>
        </w:rPr>
        <w:t xml:space="preserve">projekt i </w:t>
      </w:r>
      <w:r>
        <w:rPr>
          <w:sz w:val="28"/>
        </w:rPr>
        <w:t>Irak</w:t>
      </w:r>
    </w:p>
    <w:p w14:paraId="0617DB0D" w14:textId="77777777" w:rsidR="00FC5CC3" w:rsidRDefault="00FC5CC3" w:rsidP="00FC5CC3">
      <w:pPr>
        <w:spacing w:after="0" w:line="360" w:lineRule="auto"/>
        <w:rPr>
          <w:sz w:val="28"/>
        </w:rPr>
      </w:pPr>
    </w:p>
    <w:p w14:paraId="1AA80792" w14:textId="77777777" w:rsidR="00B13BDA" w:rsidRPr="00B531DA" w:rsidRDefault="00B13BDA" w:rsidP="00FC5CC3">
      <w:pPr>
        <w:spacing w:after="0" w:line="360" w:lineRule="auto"/>
        <w:rPr>
          <w:rFonts w:eastAsia="Times New Roman" w:cs="Times New Roman"/>
          <w:sz w:val="28"/>
        </w:rPr>
      </w:pPr>
    </w:p>
    <w:p w14:paraId="3B372403" w14:textId="77777777" w:rsidR="00B13BDA" w:rsidRPr="00B531DA" w:rsidRDefault="00B13BDA" w:rsidP="00FC5CC3">
      <w:pPr>
        <w:spacing w:after="0" w:line="360" w:lineRule="auto"/>
        <w:rPr>
          <w:rFonts w:eastAsia="Times New Roman" w:cs="Times New Roman"/>
        </w:rPr>
      </w:pPr>
      <w:r w:rsidRPr="006403B3">
        <w:rPr>
          <w:noProof/>
          <w:lang w:val="en"/>
        </w:rPr>
        <w:drawing>
          <wp:anchor distT="0" distB="0" distL="114300" distR="114300" simplePos="0" relativeHeight="251658240" behindDoc="0" locked="0" layoutInCell="1" allowOverlap="1" wp14:anchorId="749BBC9E" wp14:editId="159FE898">
            <wp:simplePos x="0" y="0"/>
            <wp:positionH relativeFrom="margin">
              <wp:align>center</wp:align>
            </wp:positionH>
            <wp:positionV relativeFrom="paragraph">
              <wp:posOffset>10795</wp:posOffset>
            </wp:positionV>
            <wp:extent cx="1685925" cy="1581150"/>
            <wp:effectExtent l="0" t="0" r="9525" b="0"/>
            <wp:wrapThrough wrapText="bothSides">
              <wp:wrapPolygon edited="0">
                <wp:start x="0" y="0"/>
                <wp:lineTo x="0" y="21340"/>
                <wp:lineTo x="21478" y="21340"/>
                <wp:lineTo x="21478" y="0"/>
                <wp:lineTo x="0" y="0"/>
              </wp:wrapPolygon>
            </wp:wrapThrough>
            <wp:docPr id="5" name="Picture 5" descr="Et billede, der indeholder symbo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t billede, der indeholder symbol&#10;&#10;Indhold genereret af kunstig intelligens kan være forke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5925"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6D54DD" w14:textId="77777777" w:rsidR="00B13BDA" w:rsidRPr="00B531DA" w:rsidRDefault="00B13BDA" w:rsidP="00FC5CC3">
      <w:pPr>
        <w:spacing w:after="0" w:line="360" w:lineRule="auto"/>
        <w:rPr>
          <w:rFonts w:eastAsia="Times New Roman" w:cs="Times New Roman"/>
        </w:rPr>
      </w:pPr>
    </w:p>
    <w:p w14:paraId="765D90F4" w14:textId="77777777" w:rsidR="00B13BDA" w:rsidRPr="00B531DA" w:rsidRDefault="00B13BDA" w:rsidP="00FC5CC3">
      <w:pPr>
        <w:spacing w:after="0" w:line="360" w:lineRule="auto"/>
        <w:rPr>
          <w:rFonts w:eastAsia="Times New Roman" w:cs="Times New Roman"/>
        </w:rPr>
      </w:pPr>
    </w:p>
    <w:p w14:paraId="7E8EC557" w14:textId="77777777" w:rsidR="00B13BDA" w:rsidRPr="00B531DA" w:rsidRDefault="00B13BDA" w:rsidP="00FC5CC3">
      <w:pPr>
        <w:spacing w:after="0" w:line="360" w:lineRule="auto"/>
        <w:rPr>
          <w:rFonts w:eastAsia="Times New Roman" w:cs="Times New Roman"/>
        </w:rPr>
      </w:pPr>
    </w:p>
    <w:p w14:paraId="46359F9A" w14:textId="77777777" w:rsidR="00B13BDA" w:rsidRPr="00B531DA" w:rsidRDefault="00B13BDA" w:rsidP="00FC5CC3">
      <w:pPr>
        <w:spacing w:after="0" w:line="360" w:lineRule="auto"/>
        <w:rPr>
          <w:rFonts w:eastAsia="Times New Roman" w:cs="Times New Roman"/>
        </w:rPr>
      </w:pPr>
    </w:p>
    <w:p w14:paraId="1238C0AC" w14:textId="77777777" w:rsidR="00B13BDA" w:rsidRPr="00B531DA" w:rsidRDefault="00B13BDA" w:rsidP="00FC5CC3">
      <w:pPr>
        <w:spacing w:after="0" w:line="360" w:lineRule="auto"/>
        <w:rPr>
          <w:rFonts w:eastAsia="Times New Roman" w:cs="Times New Roman"/>
        </w:rPr>
      </w:pPr>
    </w:p>
    <w:tbl>
      <w:tblPr>
        <w:tblpPr w:leftFromText="141" w:rightFromText="141" w:vertAnchor="text" w:horzAnchor="margin" w:tblpY="286"/>
        <w:tblOverlap w:val="never"/>
        <w:tblW w:w="0" w:type="auto"/>
        <w:tblLayout w:type="fixed"/>
        <w:tblCellMar>
          <w:left w:w="0" w:type="dxa"/>
          <w:right w:w="567" w:type="dxa"/>
        </w:tblCellMar>
        <w:tblLook w:val="01E0" w:firstRow="1" w:lastRow="1" w:firstColumn="1" w:lastColumn="1" w:noHBand="0" w:noVBand="0"/>
      </w:tblPr>
      <w:tblGrid>
        <w:gridCol w:w="5167"/>
      </w:tblGrid>
      <w:tr w:rsidR="00B13BDA" w:rsidRPr="001B6D2E" w14:paraId="24227083" w14:textId="77777777">
        <w:trPr>
          <w:trHeight w:hRule="exact" w:val="1681"/>
        </w:trPr>
        <w:tc>
          <w:tcPr>
            <w:tcW w:w="5167" w:type="dxa"/>
            <w:tcMar>
              <w:top w:w="74" w:type="dxa"/>
            </w:tcMar>
          </w:tcPr>
          <w:p w14:paraId="26444547" w14:textId="77777777" w:rsidR="00B13BDA" w:rsidRPr="001B6D2E" w:rsidRDefault="00B13BDA" w:rsidP="00FC5CC3">
            <w:pPr>
              <w:spacing w:before="40" w:after="0" w:line="360" w:lineRule="auto"/>
              <w:contextualSpacing/>
              <w:rPr>
                <w:rFonts w:eastAsia="Times New Roman" w:cs="Times New Roman"/>
                <w:color w:val="000000"/>
                <w:szCs w:val="22"/>
              </w:rPr>
            </w:pPr>
          </w:p>
        </w:tc>
      </w:tr>
    </w:tbl>
    <w:p w14:paraId="38BF2933" w14:textId="77777777" w:rsidR="00BC4B81" w:rsidRDefault="00B13BDA" w:rsidP="00FC5CC3">
      <w:pPr>
        <w:tabs>
          <w:tab w:val="right" w:pos="4256"/>
        </w:tabs>
        <w:spacing w:after="0" w:line="360" w:lineRule="auto"/>
        <w:rPr>
          <w:b/>
          <w:color w:val="44546A" w:themeColor="text2"/>
          <w:sz w:val="15"/>
          <w:szCs w:val="22"/>
        </w:rPr>
      </w:pPr>
      <w:r w:rsidRPr="001B6D2E">
        <w:rPr>
          <w:b/>
          <w:color w:val="44546A" w:themeColor="text2"/>
          <w:sz w:val="15"/>
          <w:szCs w:val="22"/>
        </w:rPr>
        <w:tab/>
      </w:r>
      <w:r w:rsidRPr="001B6D2E">
        <w:rPr>
          <w:b/>
          <w:color w:val="44546A" w:themeColor="text2"/>
          <w:sz w:val="15"/>
          <w:szCs w:val="22"/>
        </w:rPr>
        <w:tab/>
      </w:r>
      <w:r w:rsidRPr="001B6D2E">
        <w:rPr>
          <w:b/>
          <w:color w:val="44546A" w:themeColor="text2"/>
          <w:sz w:val="15"/>
          <w:szCs w:val="22"/>
        </w:rPr>
        <w:tab/>
      </w:r>
      <w:r w:rsidRPr="001B6D2E">
        <w:rPr>
          <w:b/>
          <w:color w:val="44546A" w:themeColor="text2"/>
          <w:sz w:val="15"/>
          <w:szCs w:val="22"/>
        </w:rPr>
        <w:tab/>
      </w:r>
      <w:r w:rsidRPr="001B6D2E">
        <w:rPr>
          <w:b/>
          <w:color w:val="44546A" w:themeColor="text2"/>
          <w:sz w:val="15"/>
          <w:szCs w:val="22"/>
        </w:rPr>
        <w:tab/>
      </w:r>
      <w:r w:rsidRPr="001B6D2E">
        <w:rPr>
          <w:b/>
          <w:color w:val="44546A" w:themeColor="text2"/>
          <w:sz w:val="15"/>
          <w:szCs w:val="22"/>
        </w:rPr>
        <w:tab/>
      </w:r>
      <w:r w:rsidRPr="001B6D2E">
        <w:rPr>
          <w:b/>
          <w:color w:val="44546A" w:themeColor="text2"/>
          <w:sz w:val="15"/>
          <w:szCs w:val="22"/>
        </w:rPr>
        <w:tab/>
      </w:r>
      <w:r w:rsidRPr="001B6D2E">
        <w:rPr>
          <w:b/>
          <w:color w:val="44546A" w:themeColor="text2"/>
          <w:sz w:val="15"/>
          <w:szCs w:val="22"/>
        </w:rPr>
        <w:tab/>
      </w:r>
      <w:r w:rsidRPr="001B6D2E">
        <w:rPr>
          <w:b/>
          <w:color w:val="44546A" w:themeColor="text2"/>
          <w:sz w:val="15"/>
          <w:szCs w:val="22"/>
        </w:rPr>
        <w:tab/>
      </w:r>
      <w:r w:rsidRPr="001B6D2E">
        <w:rPr>
          <w:b/>
          <w:color w:val="44546A" w:themeColor="text2"/>
          <w:sz w:val="15"/>
          <w:szCs w:val="22"/>
        </w:rPr>
        <w:tab/>
      </w:r>
      <w:r w:rsidRPr="001B6D2E">
        <w:rPr>
          <w:b/>
          <w:color w:val="44546A" w:themeColor="text2"/>
          <w:sz w:val="15"/>
          <w:szCs w:val="22"/>
        </w:rPr>
        <w:tab/>
      </w:r>
      <w:r w:rsidRPr="001B6D2E">
        <w:rPr>
          <w:b/>
          <w:color w:val="44546A" w:themeColor="text2"/>
          <w:sz w:val="15"/>
          <w:szCs w:val="22"/>
        </w:rPr>
        <w:tab/>
      </w:r>
      <w:r w:rsidRPr="001B6D2E">
        <w:rPr>
          <w:b/>
          <w:color w:val="44546A" w:themeColor="text2"/>
          <w:sz w:val="15"/>
          <w:szCs w:val="22"/>
        </w:rPr>
        <w:tab/>
      </w:r>
      <w:r w:rsidRPr="001B6D2E">
        <w:rPr>
          <w:b/>
          <w:color w:val="44546A" w:themeColor="text2"/>
          <w:sz w:val="15"/>
          <w:szCs w:val="22"/>
        </w:rPr>
        <w:tab/>
      </w:r>
      <w:r w:rsidRPr="001B6D2E">
        <w:rPr>
          <w:b/>
          <w:color w:val="44546A" w:themeColor="text2"/>
          <w:sz w:val="15"/>
          <w:szCs w:val="22"/>
        </w:rPr>
        <w:tab/>
      </w:r>
      <w:r w:rsidRPr="001B6D2E">
        <w:rPr>
          <w:b/>
          <w:color w:val="44546A" w:themeColor="text2"/>
          <w:sz w:val="15"/>
          <w:szCs w:val="22"/>
        </w:rPr>
        <w:tab/>
      </w:r>
      <w:r w:rsidRPr="001B6D2E">
        <w:rPr>
          <w:b/>
          <w:color w:val="44546A" w:themeColor="text2"/>
          <w:sz w:val="15"/>
          <w:szCs w:val="22"/>
        </w:rPr>
        <w:tab/>
      </w:r>
      <w:r w:rsidRPr="001B6D2E">
        <w:rPr>
          <w:b/>
          <w:color w:val="44546A" w:themeColor="text2"/>
          <w:sz w:val="15"/>
          <w:szCs w:val="22"/>
        </w:rPr>
        <w:tab/>
      </w:r>
      <w:r w:rsidRPr="001B6D2E">
        <w:rPr>
          <w:b/>
          <w:color w:val="44546A" w:themeColor="text2"/>
          <w:sz w:val="15"/>
          <w:szCs w:val="22"/>
        </w:rPr>
        <w:tab/>
      </w:r>
      <w:r w:rsidRPr="001B6D2E">
        <w:rPr>
          <w:b/>
          <w:color w:val="44546A" w:themeColor="text2"/>
          <w:sz w:val="15"/>
          <w:szCs w:val="22"/>
        </w:rPr>
        <w:tab/>
      </w:r>
      <w:r w:rsidRPr="001B6D2E">
        <w:rPr>
          <w:b/>
          <w:color w:val="44546A" w:themeColor="text2"/>
          <w:sz w:val="15"/>
          <w:szCs w:val="22"/>
        </w:rPr>
        <w:tab/>
      </w:r>
    </w:p>
    <w:p w14:paraId="4437EC54" w14:textId="77777777" w:rsidR="00BC4B81" w:rsidRDefault="00BC4B81" w:rsidP="00FC5CC3">
      <w:pPr>
        <w:tabs>
          <w:tab w:val="right" w:pos="4256"/>
        </w:tabs>
        <w:spacing w:after="0" w:line="360" w:lineRule="auto"/>
        <w:rPr>
          <w:b/>
          <w:color w:val="44546A" w:themeColor="text2"/>
          <w:sz w:val="15"/>
          <w:szCs w:val="22"/>
        </w:rPr>
      </w:pPr>
    </w:p>
    <w:p w14:paraId="58432283" w14:textId="189C6E15" w:rsidR="00B13BDA" w:rsidRDefault="00B13BDA" w:rsidP="00FC5CC3">
      <w:pPr>
        <w:tabs>
          <w:tab w:val="right" w:pos="4256"/>
        </w:tabs>
        <w:spacing w:after="0" w:line="360" w:lineRule="auto"/>
        <w:rPr>
          <w:b/>
          <w:color w:val="44546A" w:themeColor="text2"/>
          <w:sz w:val="15"/>
          <w:szCs w:val="22"/>
        </w:rPr>
      </w:pPr>
      <w:r w:rsidRPr="001B6D2E">
        <w:rPr>
          <w:b/>
          <w:color w:val="44546A" w:themeColor="text2"/>
          <w:sz w:val="15"/>
          <w:szCs w:val="22"/>
        </w:rPr>
        <w:tab/>
      </w:r>
    </w:p>
    <w:p w14:paraId="228FDC06" w14:textId="77777777" w:rsidR="00B13BDA" w:rsidRPr="006403B3" w:rsidRDefault="00B13BDA" w:rsidP="00FC5CC3">
      <w:pPr>
        <w:tabs>
          <w:tab w:val="right" w:pos="4256"/>
        </w:tabs>
        <w:spacing w:after="0" w:line="360" w:lineRule="auto"/>
        <w:rPr>
          <w:rFonts w:eastAsia="Times New Roman" w:cs="Times New Roman"/>
          <w:b/>
          <w:bCs/>
          <w:color w:val="E30A0B"/>
          <w:sz w:val="15"/>
          <w:szCs w:val="15"/>
        </w:rPr>
      </w:pPr>
      <w:r w:rsidRPr="75ED5BEC">
        <w:rPr>
          <w:b/>
          <w:bCs/>
          <w:color w:val="E30A0B"/>
          <w:sz w:val="15"/>
          <w:szCs w:val="15"/>
          <w:lang w:val="en"/>
        </w:rPr>
        <w:t>rodekors.dk</w:t>
      </w:r>
    </w:p>
    <w:p w14:paraId="03F8A342" w14:textId="77777777" w:rsidR="00B13BDA" w:rsidRDefault="00B13BDA" w:rsidP="00FC5CC3">
      <w:pPr>
        <w:spacing w:after="0" w:line="360" w:lineRule="auto"/>
      </w:pPr>
    </w:p>
    <w:p w14:paraId="05A9FBA4" w14:textId="77777777" w:rsidR="006643FC" w:rsidRDefault="006643FC" w:rsidP="00FC5CC3">
      <w:pPr>
        <w:spacing w:after="0" w:line="360" w:lineRule="auto"/>
        <w:rPr>
          <w:rFonts w:eastAsia="Verdana" w:cs="Verdana"/>
        </w:rPr>
      </w:pPr>
    </w:p>
    <w:p w14:paraId="55F53402" w14:textId="77777777" w:rsidR="00574AB4" w:rsidRPr="007920B4" w:rsidRDefault="00574AB4" w:rsidP="00FC5CC3">
      <w:pPr>
        <w:spacing w:after="0" w:line="360" w:lineRule="auto"/>
        <w:rPr>
          <w:rFonts w:eastAsia="Verdana" w:cs="Verdana"/>
        </w:rPr>
      </w:pPr>
    </w:p>
    <w:sdt>
      <w:sdtPr>
        <w:rPr>
          <w:rFonts w:ascii="Verdana" w:eastAsiaTheme="minorEastAsia" w:hAnsi="Verdana" w:cstheme="minorBidi"/>
          <w:color w:val="auto"/>
          <w:sz w:val="18"/>
          <w:szCs w:val="18"/>
          <w:lang w:val="da-DK"/>
        </w:rPr>
        <w:id w:val="-1027948652"/>
        <w:docPartObj>
          <w:docPartGallery w:val="Table of Contents"/>
          <w:docPartUnique/>
        </w:docPartObj>
      </w:sdtPr>
      <w:sdtEndPr>
        <w:rPr>
          <w:b/>
          <w:bCs/>
          <w:noProof/>
        </w:rPr>
      </w:sdtEndPr>
      <w:sdtContent>
        <w:p w14:paraId="34DA5646" w14:textId="77777777" w:rsidR="008E2AA6" w:rsidRDefault="008E2AA6" w:rsidP="00FC5CC3">
          <w:pPr>
            <w:pStyle w:val="Overskrift"/>
            <w:spacing w:line="360" w:lineRule="auto"/>
            <w:jc w:val="center"/>
            <w:rPr>
              <w:rFonts w:ascii="Verdana" w:hAnsi="Verdana"/>
              <w:b/>
              <w:bCs/>
              <w:color w:val="auto"/>
              <w:lang w:val="da-DK"/>
            </w:rPr>
          </w:pPr>
          <w:r w:rsidRPr="00521DE6">
            <w:rPr>
              <w:rFonts w:ascii="Verdana" w:hAnsi="Verdana"/>
              <w:b/>
              <w:bCs/>
              <w:color w:val="auto"/>
              <w:lang w:val="da-DK"/>
            </w:rPr>
            <w:t>INDHOLD</w:t>
          </w:r>
        </w:p>
        <w:p w14:paraId="7FFCCD22" w14:textId="77777777" w:rsidR="00E667EF" w:rsidRDefault="00E667EF">
          <w:pPr>
            <w:pStyle w:val="Indholdsfortegnelse1"/>
            <w:rPr>
              <w:b w:val="0"/>
              <w:bCs/>
            </w:rPr>
          </w:pPr>
        </w:p>
        <w:p w14:paraId="45315C08" w14:textId="0428C6A6" w:rsidR="00E667EF" w:rsidRPr="00E667EF" w:rsidRDefault="008E2AA6">
          <w:pPr>
            <w:pStyle w:val="Indholdsfortegnelse1"/>
            <w:rPr>
              <w:rFonts w:asciiTheme="minorHAnsi" w:eastAsiaTheme="minorEastAsia" w:hAnsiTheme="minorHAnsi" w:cstheme="minorBidi"/>
              <w:b w:val="0"/>
              <w:bCs/>
              <w:noProof/>
              <w:color w:val="auto"/>
              <w:kern w:val="2"/>
              <w:sz w:val="24"/>
              <w:szCs w:val="24"/>
              <w:lang w:eastAsia="da-DK"/>
              <w14:ligatures w14:val="standardContextual"/>
            </w:rPr>
          </w:pPr>
          <w:r w:rsidRPr="00C05647">
            <w:rPr>
              <w:b w:val="0"/>
              <w:bCs/>
            </w:rPr>
            <w:fldChar w:fldCharType="begin"/>
          </w:r>
          <w:r w:rsidRPr="00C05647">
            <w:rPr>
              <w:b w:val="0"/>
              <w:bCs/>
            </w:rPr>
            <w:instrText xml:space="preserve"> TOC \o "1-3" \h \z \u </w:instrText>
          </w:r>
          <w:r w:rsidRPr="00C05647">
            <w:rPr>
              <w:b w:val="0"/>
              <w:bCs/>
            </w:rPr>
            <w:fldChar w:fldCharType="separate"/>
          </w:r>
          <w:hyperlink w:anchor="_Toc222494088" w:history="1">
            <w:r w:rsidR="00E667EF" w:rsidRPr="00E667EF">
              <w:rPr>
                <w:rStyle w:val="Hyperlink"/>
                <w:b w:val="0"/>
                <w:bCs/>
                <w:noProof/>
              </w:rPr>
              <w:t>1</w:t>
            </w:r>
            <w:r w:rsidR="00E667EF" w:rsidRPr="00E667EF">
              <w:rPr>
                <w:rFonts w:asciiTheme="minorHAnsi" w:eastAsiaTheme="minorEastAsia" w:hAnsiTheme="minorHAnsi" w:cstheme="minorBidi"/>
                <w:b w:val="0"/>
                <w:bCs/>
                <w:noProof/>
                <w:color w:val="auto"/>
                <w:kern w:val="2"/>
                <w:sz w:val="24"/>
                <w:szCs w:val="24"/>
                <w:lang w:eastAsia="da-DK"/>
                <w14:ligatures w14:val="standardContextual"/>
              </w:rPr>
              <w:tab/>
            </w:r>
            <w:r w:rsidR="00E667EF" w:rsidRPr="00E667EF">
              <w:rPr>
                <w:rStyle w:val="Hyperlink"/>
                <w:b w:val="0"/>
                <w:bCs/>
                <w:noProof/>
              </w:rPr>
              <w:t>BAGGRUND OM IRAK</w:t>
            </w:r>
            <w:r w:rsidR="00E667EF" w:rsidRPr="00E667EF">
              <w:rPr>
                <w:b w:val="0"/>
                <w:bCs/>
                <w:noProof/>
                <w:webHidden/>
              </w:rPr>
              <w:tab/>
            </w:r>
            <w:r w:rsidR="00E667EF" w:rsidRPr="00E667EF">
              <w:rPr>
                <w:b w:val="0"/>
                <w:bCs/>
                <w:noProof/>
                <w:webHidden/>
              </w:rPr>
              <w:fldChar w:fldCharType="begin"/>
            </w:r>
            <w:r w:rsidR="00E667EF" w:rsidRPr="00E667EF">
              <w:rPr>
                <w:b w:val="0"/>
                <w:bCs/>
                <w:noProof/>
                <w:webHidden/>
              </w:rPr>
              <w:instrText xml:space="preserve"> PAGEREF _Toc222494088 \h </w:instrText>
            </w:r>
            <w:r w:rsidR="00E667EF" w:rsidRPr="00E667EF">
              <w:rPr>
                <w:b w:val="0"/>
                <w:bCs/>
                <w:noProof/>
                <w:webHidden/>
              </w:rPr>
            </w:r>
            <w:r w:rsidR="00E667EF" w:rsidRPr="00E667EF">
              <w:rPr>
                <w:b w:val="0"/>
                <w:bCs/>
                <w:noProof/>
                <w:webHidden/>
              </w:rPr>
              <w:fldChar w:fldCharType="separate"/>
            </w:r>
            <w:r w:rsidR="00E667EF" w:rsidRPr="00E667EF">
              <w:rPr>
                <w:b w:val="0"/>
                <w:bCs/>
                <w:noProof/>
                <w:webHidden/>
              </w:rPr>
              <w:t>3</w:t>
            </w:r>
            <w:r w:rsidR="00E667EF" w:rsidRPr="00E667EF">
              <w:rPr>
                <w:b w:val="0"/>
                <w:bCs/>
                <w:noProof/>
                <w:webHidden/>
              </w:rPr>
              <w:fldChar w:fldCharType="end"/>
            </w:r>
          </w:hyperlink>
        </w:p>
        <w:p w14:paraId="11A46CC3" w14:textId="5113B0D8" w:rsidR="00E667EF" w:rsidRPr="00E667EF" w:rsidRDefault="00E667EF">
          <w:pPr>
            <w:pStyle w:val="Indholdsfortegnelse2"/>
            <w:rPr>
              <w:rFonts w:asciiTheme="minorHAnsi" w:eastAsiaTheme="minorEastAsia" w:hAnsiTheme="minorHAnsi" w:cstheme="minorBidi"/>
              <w:bCs/>
              <w:noProof/>
              <w:color w:val="auto"/>
              <w:kern w:val="2"/>
              <w:sz w:val="24"/>
              <w:szCs w:val="24"/>
              <w:lang w:eastAsia="da-DK"/>
              <w14:ligatures w14:val="standardContextual"/>
            </w:rPr>
          </w:pPr>
          <w:hyperlink w:anchor="_Toc222494089" w:history="1">
            <w:r w:rsidRPr="00E667EF">
              <w:rPr>
                <w:rStyle w:val="Hyperlink"/>
                <w:bCs/>
                <w:noProof/>
              </w:rPr>
              <w:t>2.1. Målgruppe</w:t>
            </w:r>
            <w:r w:rsidRPr="00E667EF">
              <w:rPr>
                <w:bCs/>
                <w:noProof/>
                <w:webHidden/>
              </w:rPr>
              <w:tab/>
            </w:r>
            <w:r w:rsidRPr="00E667EF">
              <w:rPr>
                <w:bCs/>
                <w:noProof/>
                <w:webHidden/>
              </w:rPr>
              <w:fldChar w:fldCharType="begin"/>
            </w:r>
            <w:r w:rsidRPr="00E667EF">
              <w:rPr>
                <w:bCs/>
                <w:noProof/>
                <w:webHidden/>
              </w:rPr>
              <w:instrText xml:space="preserve"> PAGEREF _Toc222494089 \h </w:instrText>
            </w:r>
            <w:r w:rsidRPr="00E667EF">
              <w:rPr>
                <w:bCs/>
                <w:noProof/>
                <w:webHidden/>
              </w:rPr>
            </w:r>
            <w:r w:rsidRPr="00E667EF">
              <w:rPr>
                <w:bCs/>
                <w:noProof/>
                <w:webHidden/>
              </w:rPr>
              <w:fldChar w:fldCharType="separate"/>
            </w:r>
            <w:r w:rsidRPr="00E667EF">
              <w:rPr>
                <w:bCs/>
                <w:noProof/>
                <w:webHidden/>
              </w:rPr>
              <w:t>4</w:t>
            </w:r>
            <w:r w:rsidRPr="00E667EF">
              <w:rPr>
                <w:bCs/>
                <w:noProof/>
                <w:webHidden/>
              </w:rPr>
              <w:fldChar w:fldCharType="end"/>
            </w:r>
          </w:hyperlink>
        </w:p>
        <w:p w14:paraId="6BED1DC0" w14:textId="320D3271" w:rsidR="00E667EF" w:rsidRPr="00E667EF" w:rsidRDefault="00E667EF">
          <w:pPr>
            <w:pStyle w:val="Indholdsfortegnelse2"/>
            <w:rPr>
              <w:rFonts w:asciiTheme="minorHAnsi" w:eastAsiaTheme="minorEastAsia" w:hAnsiTheme="minorHAnsi" w:cstheme="minorBidi"/>
              <w:bCs/>
              <w:noProof/>
              <w:color w:val="auto"/>
              <w:kern w:val="2"/>
              <w:sz w:val="24"/>
              <w:szCs w:val="24"/>
              <w:lang w:eastAsia="da-DK"/>
              <w14:ligatures w14:val="standardContextual"/>
            </w:rPr>
          </w:pPr>
          <w:hyperlink w:anchor="_Toc222494090" w:history="1">
            <w:r w:rsidRPr="00E667EF">
              <w:rPr>
                <w:rStyle w:val="Hyperlink"/>
                <w:rFonts w:cstheme="majorBidi"/>
                <w:bCs/>
                <w:noProof/>
              </w:rPr>
              <w:t>2.2 Aktiviteter &amp; Resultater</w:t>
            </w:r>
            <w:r w:rsidRPr="00E667EF">
              <w:rPr>
                <w:bCs/>
                <w:noProof/>
                <w:webHidden/>
              </w:rPr>
              <w:tab/>
            </w:r>
            <w:r w:rsidRPr="00E667EF">
              <w:rPr>
                <w:bCs/>
                <w:noProof/>
                <w:webHidden/>
              </w:rPr>
              <w:fldChar w:fldCharType="begin"/>
            </w:r>
            <w:r w:rsidRPr="00E667EF">
              <w:rPr>
                <w:bCs/>
                <w:noProof/>
                <w:webHidden/>
              </w:rPr>
              <w:instrText xml:space="preserve"> PAGEREF _Toc222494090 \h </w:instrText>
            </w:r>
            <w:r w:rsidRPr="00E667EF">
              <w:rPr>
                <w:bCs/>
                <w:noProof/>
                <w:webHidden/>
              </w:rPr>
            </w:r>
            <w:r w:rsidRPr="00E667EF">
              <w:rPr>
                <w:bCs/>
                <w:noProof/>
                <w:webHidden/>
              </w:rPr>
              <w:fldChar w:fldCharType="separate"/>
            </w:r>
            <w:r w:rsidRPr="00E667EF">
              <w:rPr>
                <w:bCs/>
                <w:noProof/>
                <w:webHidden/>
              </w:rPr>
              <w:t>5</w:t>
            </w:r>
            <w:r w:rsidRPr="00E667EF">
              <w:rPr>
                <w:bCs/>
                <w:noProof/>
                <w:webHidden/>
              </w:rPr>
              <w:fldChar w:fldCharType="end"/>
            </w:r>
          </w:hyperlink>
        </w:p>
        <w:p w14:paraId="029B2F56" w14:textId="374D79A4" w:rsidR="00E667EF" w:rsidRPr="00E667EF" w:rsidRDefault="00E667EF">
          <w:pPr>
            <w:pStyle w:val="Indholdsfortegnelse1"/>
            <w:rPr>
              <w:rFonts w:asciiTheme="minorHAnsi" w:eastAsiaTheme="minorEastAsia" w:hAnsiTheme="minorHAnsi" w:cstheme="minorBidi"/>
              <w:b w:val="0"/>
              <w:bCs/>
              <w:noProof/>
              <w:color w:val="auto"/>
              <w:kern w:val="2"/>
              <w:sz w:val="24"/>
              <w:szCs w:val="24"/>
              <w:lang w:eastAsia="da-DK"/>
              <w14:ligatures w14:val="standardContextual"/>
            </w:rPr>
          </w:pPr>
          <w:hyperlink w:anchor="_Toc222494091" w:history="1">
            <w:r w:rsidRPr="00E667EF">
              <w:rPr>
                <w:rStyle w:val="Hyperlink"/>
                <w:b w:val="0"/>
                <w:bCs/>
                <w:noProof/>
              </w:rPr>
              <w:t>3</w:t>
            </w:r>
            <w:r w:rsidRPr="00E667EF">
              <w:rPr>
                <w:rFonts w:asciiTheme="minorHAnsi" w:eastAsiaTheme="minorEastAsia" w:hAnsiTheme="minorHAnsi" w:cstheme="minorBidi"/>
                <w:b w:val="0"/>
                <w:bCs/>
                <w:noProof/>
                <w:color w:val="auto"/>
                <w:kern w:val="2"/>
                <w:sz w:val="24"/>
                <w:szCs w:val="24"/>
                <w:lang w:eastAsia="da-DK"/>
                <w14:ligatures w14:val="standardContextual"/>
              </w:rPr>
              <w:tab/>
            </w:r>
            <w:r w:rsidRPr="00E667EF">
              <w:rPr>
                <w:rStyle w:val="Hyperlink"/>
                <w:b w:val="0"/>
                <w:bCs/>
                <w:noProof/>
              </w:rPr>
              <w:t>VORES PARTNERSKAB MED IRAKISK RØDE HALVMÅNE</w:t>
            </w:r>
            <w:r w:rsidRPr="00E667EF">
              <w:rPr>
                <w:b w:val="0"/>
                <w:bCs/>
                <w:noProof/>
                <w:webHidden/>
              </w:rPr>
              <w:tab/>
            </w:r>
            <w:r w:rsidRPr="00E667EF">
              <w:rPr>
                <w:b w:val="0"/>
                <w:bCs/>
                <w:noProof/>
                <w:webHidden/>
              </w:rPr>
              <w:fldChar w:fldCharType="begin"/>
            </w:r>
            <w:r w:rsidRPr="00E667EF">
              <w:rPr>
                <w:b w:val="0"/>
                <w:bCs/>
                <w:noProof/>
                <w:webHidden/>
              </w:rPr>
              <w:instrText xml:space="preserve"> PAGEREF _Toc222494091 \h </w:instrText>
            </w:r>
            <w:r w:rsidRPr="00E667EF">
              <w:rPr>
                <w:b w:val="0"/>
                <w:bCs/>
                <w:noProof/>
                <w:webHidden/>
              </w:rPr>
            </w:r>
            <w:r w:rsidRPr="00E667EF">
              <w:rPr>
                <w:b w:val="0"/>
                <w:bCs/>
                <w:noProof/>
                <w:webHidden/>
              </w:rPr>
              <w:fldChar w:fldCharType="separate"/>
            </w:r>
            <w:r w:rsidRPr="00E667EF">
              <w:rPr>
                <w:b w:val="0"/>
                <w:bCs/>
                <w:noProof/>
                <w:webHidden/>
              </w:rPr>
              <w:t>7</w:t>
            </w:r>
            <w:r w:rsidRPr="00E667EF">
              <w:rPr>
                <w:b w:val="0"/>
                <w:bCs/>
                <w:noProof/>
                <w:webHidden/>
              </w:rPr>
              <w:fldChar w:fldCharType="end"/>
            </w:r>
          </w:hyperlink>
        </w:p>
        <w:p w14:paraId="1673AEF7" w14:textId="6A65BC0B" w:rsidR="00E667EF" w:rsidRPr="00E667EF" w:rsidRDefault="00E667EF">
          <w:pPr>
            <w:pStyle w:val="Indholdsfortegnelse1"/>
            <w:rPr>
              <w:rFonts w:asciiTheme="minorHAnsi" w:eastAsiaTheme="minorEastAsia" w:hAnsiTheme="minorHAnsi" w:cstheme="minorBidi"/>
              <w:b w:val="0"/>
              <w:bCs/>
              <w:noProof/>
              <w:color w:val="auto"/>
              <w:kern w:val="2"/>
              <w:sz w:val="24"/>
              <w:szCs w:val="24"/>
              <w:lang w:eastAsia="da-DK"/>
              <w14:ligatures w14:val="standardContextual"/>
            </w:rPr>
          </w:pPr>
          <w:hyperlink w:anchor="_Toc222494092" w:history="1">
            <w:r w:rsidRPr="00E667EF">
              <w:rPr>
                <w:rStyle w:val="Hyperlink"/>
                <w:b w:val="0"/>
                <w:bCs/>
                <w:noProof/>
              </w:rPr>
              <w:t>4</w:t>
            </w:r>
            <w:r w:rsidRPr="00E667EF">
              <w:rPr>
                <w:rFonts w:asciiTheme="minorHAnsi" w:eastAsiaTheme="minorEastAsia" w:hAnsiTheme="minorHAnsi" w:cstheme="minorBidi"/>
                <w:b w:val="0"/>
                <w:bCs/>
                <w:noProof/>
                <w:color w:val="auto"/>
                <w:kern w:val="2"/>
                <w:sz w:val="24"/>
                <w:szCs w:val="24"/>
                <w:lang w:eastAsia="da-DK"/>
                <w14:ligatures w14:val="standardContextual"/>
              </w:rPr>
              <w:tab/>
            </w:r>
            <w:r w:rsidRPr="00E667EF">
              <w:rPr>
                <w:rStyle w:val="Hyperlink"/>
                <w:b w:val="0"/>
                <w:bCs/>
                <w:noProof/>
                <w:lang w:val="en"/>
              </w:rPr>
              <w:t xml:space="preserve">STØTTEBEHOV </w:t>
            </w:r>
            <w:r w:rsidRPr="00E667EF">
              <w:rPr>
                <w:rStyle w:val="Hyperlink"/>
                <w:rFonts w:eastAsia="Verdana" w:cs="Verdana"/>
                <w:b w:val="0"/>
                <w:bCs/>
                <w:noProof/>
                <w:lang w:val="en"/>
              </w:rPr>
              <w:t>i 2026</w:t>
            </w:r>
            <w:r w:rsidRPr="00E667EF">
              <w:rPr>
                <w:b w:val="0"/>
                <w:bCs/>
                <w:noProof/>
                <w:webHidden/>
              </w:rPr>
              <w:tab/>
            </w:r>
            <w:r w:rsidRPr="00E667EF">
              <w:rPr>
                <w:b w:val="0"/>
                <w:bCs/>
                <w:noProof/>
                <w:webHidden/>
              </w:rPr>
              <w:fldChar w:fldCharType="begin"/>
            </w:r>
            <w:r w:rsidRPr="00E667EF">
              <w:rPr>
                <w:b w:val="0"/>
                <w:bCs/>
                <w:noProof/>
                <w:webHidden/>
              </w:rPr>
              <w:instrText xml:space="preserve"> PAGEREF _Toc222494092 \h </w:instrText>
            </w:r>
            <w:r w:rsidRPr="00E667EF">
              <w:rPr>
                <w:b w:val="0"/>
                <w:bCs/>
                <w:noProof/>
                <w:webHidden/>
              </w:rPr>
            </w:r>
            <w:r w:rsidRPr="00E667EF">
              <w:rPr>
                <w:b w:val="0"/>
                <w:bCs/>
                <w:noProof/>
                <w:webHidden/>
              </w:rPr>
              <w:fldChar w:fldCharType="separate"/>
            </w:r>
            <w:r w:rsidRPr="00E667EF">
              <w:rPr>
                <w:b w:val="0"/>
                <w:bCs/>
                <w:noProof/>
                <w:webHidden/>
              </w:rPr>
              <w:t>8</w:t>
            </w:r>
            <w:r w:rsidRPr="00E667EF">
              <w:rPr>
                <w:b w:val="0"/>
                <w:bCs/>
                <w:noProof/>
                <w:webHidden/>
              </w:rPr>
              <w:fldChar w:fldCharType="end"/>
            </w:r>
          </w:hyperlink>
        </w:p>
        <w:p w14:paraId="6F0C0076" w14:textId="013993EF" w:rsidR="00E667EF" w:rsidRPr="00E667EF" w:rsidRDefault="00E667EF">
          <w:pPr>
            <w:pStyle w:val="Indholdsfortegnelse1"/>
            <w:rPr>
              <w:rFonts w:asciiTheme="minorHAnsi" w:eastAsiaTheme="minorEastAsia" w:hAnsiTheme="minorHAnsi" w:cstheme="minorBidi"/>
              <w:b w:val="0"/>
              <w:bCs/>
              <w:noProof/>
              <w:color w:val="auto"/>
              <w:kern w:val="2"/>
              <w:sz w:val="24"/>
              <w:szCs w:val="24"/>
              <w:lang w:eastAsia="da-DK"/>
              <w14:ligatures w14:val="standardContextual"/>
            </w:rPr>
          </w:pPr>
          <w:hyperlink w:anchor="_Toc222494093" w:history="1">
            <w:r w:rsidRPr="00E667EF">
              <w:rPr>
                <w:rStyle w:val="Hyperlink"/>
                <w:b w:val="0"/>
                <w:bCs/>
                <w:noProof/>
                <w:lang w:val="en"/>
              </w:rPr>
              <w:t>5</w:t>
            </w:r>
            <w:r w:rsidRPr="00E667EF">
              <w:rPr>
                <w:rFonts w:asciiTheme="minorHAnsi" w:eastAsiaTheme="minorEastAsia" w:hAnsiTheme="minorHAnsi" w:cstheme="minorBidi"/>
                <w:b w:val="0"/>
                <w:bCs/>
                <w:noProof/>
                <w:color w:val="auto"/>
                <w:kern w:val="2"/>
                <w:sz w:val="24"/>
                <w:szCs w:val="24"/>
                <w:lang w:eastAsia="da-DK"/>
                <w14:ligatures w14:val="standardContextual"/>
              </w:rPr>
              <w:tab/>
            </w:r>
            <w:r w:rsidRPr="00E667EF">
              <w:rPr>
                <w:rStyle w:val="Hyperlink"/>
                <w:b w:val="0"/>
                <w:bCs/>
                <w:noProof/>
                <w:lang w:val="en"/>
              </w:rPr>
              <w:t>BAG OM VENSKABSPROJEKTERNE</w:t>
            </w:r>
            <w:r w:rsidRPr="00E667EF">
              <w:rPr>
                <w:b w:val="0"/>
                <w:bCs/>
                <w:noProof/>
                <w:webHidden/>
              </w:rPr>
              <w:tab/>
            </w:r>
            <w:r w:rsidRPr="00E667EF">
              <w:rPr>
                <w:b w:val="0"/>
                <w:bCs/>
                <w:noProof/>
                <w:webHidden/>
              </w:rPr>
              <w:fldChar w:fldCharType="begin"/>
            </w:r>
            <w:r w:rsidRPr="00E667EF">
              <w:rPr>
                <w:b w:val="0"/>
                <w:bCs/>
                <w:noProof/>
                <w:webHidden/>
              </w:rPr>
              <w:instrText xml:space="preserve"> PAGEREF _Toc222494093 \h </w:instrText>
            </w:r>
            <w:r w:rsidRPr="00E667EF">
              <w:rPr>
                <w:b w:val="0"/>
                <w:bCs/>
                <w:noProof/>
                <w:webHidden/>
              </w:rPr>
            </w:r>
            <w:r w:rsidRPr="00E667EF">
              <w:rPr>
                <w:b w:val="0"/>
                <w:bCs/>
                <w:noProof/>
                <w:webHidden/>
              </w:rPr>
              <w:fldChar w:fldCharType="separate"/>
            </w:r>
            <w:r w:rsidRPr="00E667EF">
              <w:rPr>
                <w:b w:val="0"/>
                <w:bCs/>
                <w:noProof/>
                <w:webHidden/>
              </w:rPr>
              <w:t>8</w:t>
            </w:r>
            <w:r w:rsidRPr="00E667EF">
              <w:rPr>
                <w:b w:val="0"/>
                <w:bCs/>
                <w:noProof/>
                <w:webHidden/>
              </w:rPr>
              <w:fldChar w:fldCharType="end"/>
            </w:r>
          </w:hyperlink>
        </w:p>
        <w:p w14:paraId="372C87C8" w14:textId="3A7AB1B1" w:rsidR="008E2AA6" w:rsidRDefault="008E2AA6" w:rsidP="00FC5CC3">
          <w:pPr>
            <w:spacing w:after="0" w:line="360" w:lineRule="auto"/>
          </w:pPr>
          <w:r w:rsidRPr="00C05647">
            <w:rPr>
              <w:bCs/>
              <w:noProof/>
            </w:rPr>
            <w:fldChar w:fldCharType="end"/>
          </w:r>
        </w:p>
      </w:sdtContent>
    </w:sdt>
    <w:p w14:paraId="652764AB" w14:textId="77777777" w:rsidR="006643FC" w:rsidRPr="009B104A" w:rsidRDefault="006643FC" w:rsidP="00FC5CC3">
      <w:pPr>
        <w:spacing w:after="0" w:line="360" w:lineRule="auto"/>
        <w:rPr>
          <w:rFonts w:eastAsia="Verdana" w:cs="Verdana"/>
          <w:lang w:val="en-GB"/>
        </w:rPr>
      </w:pPr>
    </w:p>
    <w:p w14:paraId="334DE6C3" w14:textId="77777777" w:rsidR="006643FC" w:rsidRPr="009B104A" w:rsidRDefault="006643FC" w:rsidP="00FC5CC3">
      <w:pPr>
        <w:spacing w:after="0" w:line="360" w:lineRule="auto"/>
        <w:rPr>
          <w:rFonts w:eastAsia="Verdana" w:cs="Verdana"/>
          <w:lang w:val="en-GB"/>
        </w:rPr>
      </w:pPr>
    </w:p>
    <w:p w14:paraId="4E9A9D3B" w14:textId="77777777" w:rsidR="006643FC" w:rsidRPr="009B104A" w:rsidRDefault="006643FC" w:rsidP="00FC5CC3">
      <w:pPr>
        <w:spacing w:after="0" w:line="360" w:lineRule="auto"/>
        <w:rPr>
          <w:rFonts w:eastAsia="Verdana" w:cs="Verdana"/>
          <w:lang w:val="en-GB"/>
        </w:rPr>
      </w:pPr>
    </w:p>
    <w:p w14:paraId="3C63FB38" w14:textId="51474BB0" w:rsidR="005E096A" w:rsidRDefault="005E096A" w:rsidP="00FC5CC3">
      <w:pPr>
        <w:spacing w:after="0" w:line="360" w:lineRule="auto"/>
        <w:rPr>
          <w:rFonts w:eastAsia="Verdana" w:cs="Verdana"/>
          <w:lang w:val="en-GB"/>
        </w:rPr>
      </w:pPr>
      <w:r>
        <w:rPr>
          <w:rFonts w:eastAsia="Verdana" w:cs="Verdana"/>
          <w:lang w:val="en-GB"/>
        </w:rPr>
        <w:br w:type="page"/>
      </w:r>
    </w:p>
    <w:p w14:paraId="4016535C" w14:textId="228B2619" w:rsidR="006643FC" w:rsidRPr="00FC5CC3" w:rsidRDefault="005E096A" w:rsidP="00FC5CC3">
      <w:pPr>
        <w:pStyle w:val="Overskrift1"/>
        <w:spacing w:after="0" w:line="360" w:lineRule="auto"/>
        <w:rPr>
          <w:b/>
          <w:bCs w:val="0"/>
          <w:sz w:val="18"/>
          <w:szCs w:val="18"/>
        </w:rPr>
      </w:pPr>
      <w:bookmarkStart w:id="0" w:name="_Toc195694746"/>
      <w:bookmarkStart w:id="1" w:name="_Toc222494088"/>
      <w:bookmarkStart w:id="2" w:name="_Toc155261423"/>
      <w:r w:rsidRPr="00FC5CC3">
        <w:rPr>
          <w:b/>
          <w:bCs w:val="0"/>
          <w:caps w:val="0"/>
          <w:sz w:val="18"/>
          <w:szCs w:val="18"/>
        </w:rPr>
        <w:lastRenderedPageBreak/>
        <w:t>BAGGRUND OM IRAK</w:t>
      </w:r>
      <w:bookmarkEnd w:id="0"/>
      <w:bookmarkEnd w:id="1"/>
      <w:r w:rsidRPr="00FC5CC3">
        <w:rPr>
          <w:b/>
          <w:bCs w:val="0"/>
          <w:caps w:val="0"/>
          <w:sz w:val="18"/>
          <w:szCs w:val="18"/>
        </w:rPr>
        <w:t xml:space="preserve"> </w:t>
      </w:r>
      <w:bookmarkEnd w:id="2"/>
      <w:r w:rsidR="001D5964">
        <w:rPr>
          <w:b/>
          <w:bCs w:val="0"/>
          <w:caps w:val="0"/>
          <w:sz w:val="18"/>
          <w:szCs w:val="18"/>
        </w:rPr>
        <w:br/>
      </w:r>
    </w:p>
    <w:p w14:paraId="6E1E73FC" w14:textId="4F414FB1" w:rsidR="002109BB" w:rsidRDefault="492522E6" w:rsidP="00FC5CC3">
      <w:pPr>
        <w:spacing w:after="0" w:line="360" w:lineRule="auto"/>
      </w:pPr>
      <w:r w:rsidRPr="001B6D2E">
        <w:t>Irak er et land i det sydvestlige Asien og blev tidligere kaldt Mesopotamien, som betyder "landet mellem floderne". Det var hjemsted for nogle af verdens første civilisationer</w:t>
      </w:r>
      <w:r w:rsidR="003A037C">
        <w:t xml:space="preserve"> </w:t>
      </w:r>
      <w:r w:rsidRPr="001B6D2E">
        <w:t>og har været en del af store imperier som det persiske, græske og romerske rige. I det 20. århundrede blev Irak centrum i den islamiske verden med Bagdad som hovedstad for det Abbasidiske kalifat, der regerede over meget af den muslimske verden fra år</w:t>
      </w:r>
      <w:r w:rsidR="002109BB">
        <w:t xml:space="preserve"> </w:t>
      </w:r>
      <w:r w:rsidRPr="001B6D2E">
        <w:t>750</w:t>
      </w:r>
      <w:r w:rsidR="002109BB" w:rsidRPr="001B6D2E">
        <w:t xml:space="preserve"> </w:t>
      </w:r>
      <w:r w:rsidR="003A037C" w:rsidRPr="001B6D2E">
        <w:t>e.Kr.</w:t>
      </w:r>
      <w:r w:rsidR="002109BB" w:rsidRPr="001B6D2E">
        <w:t xml:space="preserve"> </w:t>
      </w:r>
      <w:r w:rsidRPr="001B6D2E">
        <w:t xml:space="preserve">til det 13. </w:t>
      </w:r>
      <w:r w:rsidR="003E4892">
        <w:t>å</w:t>
      </w:r>
      <w:r w:rsidRPr="002109BB">
        <w:t>rhundrede.</w:t>
      </w:r>
      <w:r w:rsidR="024A53F1" w:rsidRPr="002109BB">
        <w:t xml:space="preserve"> </w:t>
      </w:r>
      <w:r w:rsidR="001D5964">
        <w:br/>
      </w:r>
    </w:p>
    <w:p w14:paraId="04269C7C" w14:textId="179B2580" w:rsidR="006643FC" w:rsidRPr="00570F51" w:rsidRDefault="492522E6" w:rsidP="00FC5CC3">
      <w:pPr>
        <w:spacing w:after="0" w:line="360" w:lineRule="auto"/>
      </w:pPr>
      <w:r w:rsidRPr="001B6D2E">
        <w:t xml:space="preserve">Irak har fire hovedområder: </w:t>
      </w:r>
      <w:r w:rsidR="003A037C">
        <w:t>F</w:t>
      </w:r>
      <w:r w:rsidRPr="001B6D2E">
        <w:t>rugtbare sletter i midten og sydøst, højland mod nord mellem floderne Tigris og Eufrat, ørken i vest og syd og højland</w:t>
      </w:r>
      <w:r w:rsidR="003A037C">
        <w:t xml:space="preserve"> </w:t>
      </w:r>
      <w:r w:rsidRPr="001B6D2E">
        <w:t xml:space="preserve">i nordøst. Disse områder har forskellige etniske og religiøse grupper, inklusive </w:t>
      </w:r>
      <w:r w:rsidR="00FC5CC3" w:rsidRPr="001B6D2E">
        <w:t>shia</w:t>
      </w:r>
      <w:r w:rsidR="00FC5CC3">
        <w:t>m</w:t>
      </w:r>
      <w:r w:rsidR="00FC5CC3" w:rsidRPr="001B6D2E">
        <w:t>uslimer</w:t>
      </w:r>
      <w:r w:rsidRPr="001B6D2E">
        <w:t xml:space="preserve">, </w:t>
      </w:r>
      <w:r w:rsidR="00FC5CC3" w:rsidRPr="001B6D2E">
        <w:t>sunnimuslimer</w:t>
      </w:r>
      <w:r w:rsidRPr="001B6D2E">
        <w:t xml:space="preserve"> og kurdere. </w:t>
      </w:r>
      <w:r w:rsidRPr="19458ACD">
        <w:t>Samlet set bekender 95</w:t>
      </w:r>
      <w:r w:rsidR="003A037C">
        <w:t xml:space="preserve"> </w:t>
      </w:r>
      <w:r w:rsidR="00FC5CC3">
        <w:t>procent</w:t>
      </w:r>
      <w:r w:rsidRPr="19458ACD">
        <w:t xml:space="preserve"> af irakerne sig til islam, mens 5</w:t>
      </w:r>
      <w:r w:rsidR="00FC5CC3">
        <w:t xml:space="preserve"> procent</w:t>
      </w:r>
      <w:r w:rsidRPr="19458ACD">
        <w:t xml:space="preserve"> af befolkningen er kristne.</w:t>
      </w:r>
      <w:r w:rsidR="001D5964">
        <w:br/>
      </w:r>
    </w:p>
    <w:p w14:paraId="7FF24EA6" w14:textId="5978DA3B" w:rsidR="002109BB" w:rsidRDefault="492522E6" w:rsidP="00FC5CC3">
      <w:pPr>
        <w:spacing w:after="0" w:line="360" w:lineRule="auto"/>
      </w:pPr>
      <w:r w:rsidRPr="001B6D2E">
        <w:t xml:space="preserve">Irak </w:t>
      </w:r>
      <w:r w:rsidR="003A037C">
        <w:t xml:space="preserve">har </w:t>
      </w:r>
      <w:r w:rsidRPr="001B6D2E">
        <w:t>stået overfor mange udfordringer</w:t>
      </w:r>
      <w:r w:rsidR="00FC5CC3">
        <w:t xml:space="preserve"> - </w:t>
      </w:r>
      <w:r w:rsidRPr="001B6D2E">
        <w:t>herunder langvarig konflikt, politisk ustabilitet og økonomiske problemer</w:t>
      </w:r>
      <w:r w:rsidR="00FC5CC3">
        <w:t xml:space="preserve"> samt C</w:t>
      </w:r>
      <w:r w:rsidRPr="001B6D2E">
        <w:t xml:space="preserve">OVID-19-pandemien. Befolkningen lider under mangel på ressourcer og har brug for humanitær hjælp. </w:t>
      </w:r>
      <w:r w:rsidR="001D5964">
        <w:br/>
      </w:r>
      <w:r w:rsidR="001D5964">
        <w:br/>
      </w:r>
      <w:r w:rsidRPr="001B6D2E">
        <w:t xml:space="preserve">Sundhedssystemet er under stort pres, og mange mennesker lider af </w:t>
      </w:r>
      <w:r w:rsidR="003A037C">
        <w:t>bl.a.</w:t>
      </w:r>
      <w:r w:rsidRPr="001B6D2E">
        <w:t xml:space="preserve"> hjerte-kar-sygdomme, diabetes og kræft. Kvinder og børn er særligt sårbare, og mange lider af underernæring og manglende adgang til sundhedspleje.</w:t>
      </w:r>
      <w:r w:rsidR="002109BB">
        <w:t xml:space="preserve"> </w:t>
      </w:r>
      <w:r w:rsidR="003A037C">
        <w:t>P</w:t>
      </w:r>
      <w:r w:rsidR="003A037C" w:rsidRPr="001B6D2E">
        <w:t xml:space="preserve">å grund af den langvarige konflikt </w:t>
      </w:r>
      <w:r w:rsidR="003A037C">
        <w:t>er m</w:t>
      </w:r>
      <w:r w:rsidRPr="001B6D2E">
        <w:t>ental sundhed også et stort problem</w:t>
      </w:r>
      <w:r w:rsidR="003A037C">
        <w:t>. M</w:t>
      </w:r>
      <w:r w:rsidRPr="001B6D2E">
        <w:t xml:space="preserve">ange </w:t>
      </w:r>
      <w:r w:rsidR="003A037C">
        <w:t xml:space="preserve">er ramt </w:t>
      </w:r>
      <w:r w:rsidRPr="001B6D2E">
        <w:t xml:space="preserve">af depression, angst og PTSD. Klimaforandringer har </w:t>
      </w:r>
      <w:r w:rsidR="00FC5CC3">
        <w:t xml:space="preserve">derudover </w:t>
      </w:r>
      <w:r w:rsidRPr="001B6D2E">
        <w:t>også påvirket landet</w:t>
      </w:r>
      <w:r w:rsidR="003A037C">
        <w:t xml:space="preserve"> </w:t>
      </w:r>
      <w:r w:rsidRPr="001B6D2E">
        <w:t>med ekstreme vejrfænomener og</w:t>
      </w:r>
      <w:r w:rsidR="002109BB">
        <w:t xml:space="preserve"> </w:t>
      </w:r>
      <w:r w:rsidRPr="001B6D2E">
        <w:t>vandmangel.</w:t>
      </w:r>
      <w:r w:rsidR="001D5964">
        <w:br/>
      </w:r>
    </w:p>
    <w:p w14:paraId="301C8B54" w14:textId="09985932" w:rsidR="002109BB" w:rsidRDefault="492522E6" w:rsidP="00FC5CC3">
      <w:pPr>
        <w:spacing w:after="0" w:line="360" w:lineRule="auto"/>
      </w:pPr>
      <w:r w:rsidRPr="001B6D2E">
        <w:t xml:space="preserve">Den </w:t>
      </w:r>
      <w:r w:rsidR="003A037C">
        <w:t>k</w:t>
      </w:r>
      <w:r w:rsidRPr="001B6D2E">
        <w:t>urdiske region i Irak har sine egne udfordringer med mange internt fordrevne og syriske flygtninge, der kæmper for at få adgang til mad, husly og sundhedspleje.</w:t>
      </w:r>
      <w:r w:rsidR="001D5964">
        <w:br/>
      </w:r>
      <w:r w:rsidR="001D5964">
        <w:br/>
      </w:r>
    </w:p>
    <w:bookmarkStart w:id="3" w:name="_Hlk35939088"/>
    <w:p w14:paraId="4AD212FD" w14:textId="0DF0B1F2" w:rsidR="00224061" w:rsidRPr="00570F51" w:rsidRDefault="001D5964" w:rsidP="00FC5CC3">
      <w:pPr>
        <w:spacing w:after="0" w:line="360" w:lineRule="auto"/>
      </w:pPr>
      <w:r w:rsidRPr="00B7458A">
        <w:rPr>
          <w:rFonts w:eastAsia="Calibri" w:cs="Times New Roman"/>
          <w:noProof/>
          <w:sz w:val="12"/>
          <w:szCs w:val="22"/>
        </w:rPr>
        <mc:AlternateContent>
          <mc:Choice Requires="wps">
            <w:drawing>
              <wp:anchor distT="45720" distB="45720" distL="114300" distR="114300" simplePos="0" relativeHeight="251658242" behindDoc="1" locked="0" layoutInCell="1" allowOverlap="1" wp14:anchorId="3B9EA004" wp14:editId="03C7C988">
                <wp:simplePos x="0" y="0"/>
                <wp:positionH relativeFrom="page">
                  <wp:posOffset>647700</wp:posOffset>
                </wp:positionH>
                <wp:positionV relativeFrom="paragraph">
                  <wp:posOffset>1858693</wp:posOffset>
                </wp:positionV>
                <wp:extent cx="6412230" cy="332740"/>
                <wp:effectExtent l="0" t="0" r="26670" b="10160"/>
                <wp:wrapTight wrapText="bothSides">
                  <wp:wrapPolygon edited="0">
                    <wp:start x="0" y="0"/>
                    <wp:lineTo x="0" y="21023"/>
                    <wp:lineTo x="21626" y="21023"/>
                    <wp:lineTo x="21626" y="0"/>
                    <wp:lineTo x="0"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332740"/>
                        </a:xfrm>
                        <a:prstGeom prst="rect">
                          <a:avLst/>
                        </a:prstGeom>
                        <a:solidFill>
                          <a:srgbClr val="FFFFFF"/>
                        </a:solidFill>
                        <a:ln w="9525">
                          <a:solidFill>
                            <a:schemeClr val="bg1"/>
                          </a:solidFill>
                          <a:miter lim="800000"/>
                          <a:headEnd/>
                          <a:tailEnd/>
                        </a:ln>
                      </wps:spPr>
                      <wps:txbx>
                        <w:txbxContent>
                          <w:p w14:paraId="1A73DAF8" w14:textId="77777777" w:rsidR="001C1036" w:rsidRPr="001D5964" w:rsidRDefault="001C1036" w:rsidP="001C1036">
                            <w:pPr>
                              <w:spacing w:after="0" w:line="140" w:lineRule="atLeast"/>
                              <w:rPr>
                                <w:rFonts w:eastAsia="Calibri" w:cs="Times New Roman"/>
                                <w:i/>
                                <w:iCs/>
                                <w:color w:val="000000"/>
                                <w:sz w:val="14"/>
                                <w:szCs w:val="14"/>
                              </w:rPr>
                            </w:pPr>
                            <w:r w:rsidRPr="001D5964">
                              <w:rPr>
                                <w:rFonts w:eastAsia="Calibri" w:cs="Times New Roman"/>
                                <w:i/>
                                <w:iCs/>
                                <w:color w:val="000000"/>
                                <w:sz w:val="14"/>
                                <w:szCs w:val="14"/>
                              </w:rPr>
                              <w:t>Kilde: FN’s Befolkningsprogram (2025), Verdensbanken og FN’s Human Development Index (2023)</w:t>
                            </w:r>
                          </w:p>
                          <w:p w14:paraId="69A429A4" w14:textId="77777777" w:rsidR="001C1036" w:rsidRDefault="001C1036" w:rsidP="001C10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9EA004" id="_x0000_t202" coordsize="21600,21600" o:spt="202" path="m,l,21600r21600,l21600,xe">
                <v:stroke joinstyle="miter"/>
                <v:path gradientshapeok="t" o:connecttype="rect"/>
              </v:shapetype>
              <v:shape id="Text Box 217" o:spid="_x0000_s1026" type="#_x0000_t202" style="position:absolute;margin-left:51pt;margin-top:146.35pt;width:504.9pt;height:26.2pt;z-index:-25165823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" strokecolor="white [3212]">
                <v:textbox>
                  <w:txbxContent>
                    <w:p w14:paraId="1A73DAF8" w14:textId="77777777" w:rsidR="001C1036" w:rsidRPr="001D5964" w:rsidRDefault="001C1036" w:rsidP="001C1036">
                      <w:pPr>
                        <w:spacing w:after="0" w:line="140" w:lineRule="atLeast"/>
                        <w:rPr>
                          <w:rFonts w:eastAsia="Calibri" w:cs="Times New Roman"/>
                          <w:i/>
                          <w:iCs/>
                          <w:color w:val="000000"/>
                          <w:sz w:val="14"/>
                          <w:szCs w:val="14"/>
                        </w:rPr>
                      </w:pPr>
                      <w:r w:rsidRPr="001D5964">
                        <w:rPr>
                          <w:rFonts w:eastAsia="Calibri" w:cs="Times New Roman"/>
                          <w:i/>
                          <w:iCs/>
                          <w:color w:val="000000"/>
                          <w:sz w:val="14"/>
                          <w:szCs w:val="14"/>
                        </w:rPr>
                        <w:t>Kilde: FN’s Befolkningsprogram (2025), Verdensbanken og FN’s Human Development Index (2023)</w:t>
                      </w:r>
                    </w:p>
                    <w:p w14:paraId="69A429A4" w14:textId="77777777" w:rsidR="001C1036" w:rsidRDefault="001C1036" w:rsidP="001C1036"/>
                  </w:txbxContent>
                </v:textbox>
                <w10:wrap type="tight" anchorx="page"/>
              </v:shape>
            </w:pict>
          </mc:Fallback>
        </mc:AlternateContent>
      </w:r>
    </w:p>
    <w:tbl>
      <w:tblPr>
        <w:tblStyle w:val="Mediumliste2-fremhvningsfarve31"/>
        <w:tblpPr w:leftFromText="141" w:rightFromText="141" w:vertAnchor="text" w:horzAnchor="margin" w:tblpY="-53"/>
        <w:tblW w:w="10016" w:type="dxa"/>
        <w:tblLook w:val="04A0" w:firstRow="1" w:lastRow="0" w:firstColumn="1" w:lastColumn="0" w:noHBand="0" w:noVBand="1"/>
      </w:tblPr>
      <w:tblGrid>
        <w:gridCol w:w="5812"/>
        <w:gridCol w:w="2268"/>
        <w:gridCol w:w="1936"/>
      </w:tblGrid>
      <w:tr w:rsidR="00A44395" w:rsidRPr="00570F51" w14:paraId="077EE53A" w14:textId="77777777" w:rsidTr="007F62FB">
        <w:trPr>
          <w:cnfStyle w:val="100000000000" w:firstRow="1" w:lastRow="0" w:firstColumn="0" w:lastColumn="0" w:oddVBand="0" w:evenVBand="0" w:oddHBand="0" w:evenHBand="0" w:firstRowFirstColumn="0" w:firstRowLastColumn="0" w:lastRowFirstColumn="0" w:lastRowLastColumn="0"/>
          <w:trHeight w:val="278"/>
        </w:trPr>
        <w:tc>
          <w:tcPr>
            <w:cnfStyle w:val="001000000100" w:firstRow="0" w:lastRow="0" w:firstColumn="1" w:lastColumn="0" w:oddVBand="0" w:evenVBand="0" w:oddHBand="0" w:evenHBand="0" w:firstRowFirstColumn="1" w:firstRowLastColumn="0" w:lastRowFirstColumn="0" w:lastRowLastColumn="0"/>
            <w:tcW w:w="5812" w:type="dxa"/>
            <w:tcBorders>
              <w:top w:val="single" w:sz="8" w:space="0" w:color="F7B0BD"/>
              <w:bottom w:val="single" w:sz="24" w:space="0" w:color="FCD2DD"/>
            </w:tcBorders>
            <w:hideMark/>
          </w:tcPr>
          <w:bookmarkEnd w:id="3"/>
          <w:p w14:paraId="00482B04" w14:textId="2BAE54E7" w:rsidR="006643FC" w:rsidRPr="001D5964" w:rsidRDefault="006643FC" w:rsidP="00FC5CC3">
            <w:pPr>
              <w:spacing w:line="360" w:lineRule="auto"/>
              <w:rPr>
                <w:rFonts w:ascii="Verdana" w:eastAsia="Verdana" w:hAnsi="Verdana" w:cs="Verdana"/>
                <w:b/>
                <w:bCs/>
                <w:color w:val="auto"/>
                <w:sz w:val="14"/>
                <w:szCs w:val="14"/>
              </w:rPr>
            </w:pPr>
            <w:r w:rsidRPr="001D5964">
              <w:rPr>
                <w:b/>
                <w:bCs/>
                <w:sz w:val="14"/>
                <w:szCs w:val="14"/>
              </w:rPr>
              <w:fldChar w:fldCharType="begin"/>
            </w:r>
            <w:r w:rsidRPr="001D5964">
              <w:rPr>
                <w:rFonts w:ascii="Verdana" w:hAnsi="Verdana"/>
                <w:b/>
                <w:bCs/>
                <w:color w:val="auto"/>
                <w:sz w:val="14"/>
                <w:szCs w:val="14"/>
              </w:rPr>
              <w:instrText xml:space="preserve"> HYPERLINK "https://data.worldbank.org/country/iraq?view=chart" </w:instrText>
            </w:r>
            <w:r w:rsidRPr="001D5964">
              <w:rPr>
                <w:b/>
                <w:bCs/>
                <w:sz w:val="14"/>
                <w:szCs w:val="14"/>
              </w:rPr>
            </w:r>
            <w:r w:rsidRPr="001D5964">
              <w:rPr>
                <w:b/>
                <w:bCs/>
                <w:sz w:val="14"/>
                <w:szCs w:val="14"/>
              </w:rPr>
              <w:fldChar w:fldCharType="separate"/>
            </w:r>
            <w:r w:rsidR="4B8AEB99" w:rsidRPr="001D5964">
              <w:rPr>
                <w:rStyle w:val="Hyperlink"/>
                <w:rFonts w:ascii="Verdana" w:hAnsi="Verdana"/>
                <w:b/>
                <w:bCs/>
                <w:color w:val="auto"/>
                <w:sz w:val="14"/>
                <w:szCs w:val="14"/>
                <w:u w:val="none"/>
              </w:rPr>
              <w:t>Landefakta</w:t>
            </w:r>
            <w:r w:rsidRPr="001D5964">
              <w:rPr>
                <w:b/>
                <w:bCs/>
                <w:sz w:val="14"/>
                <w:szCs w:val="14"/>
              </w:rPr>
              <w:fldChar w:fldCharType="end"/>
            </w:r>
          </w:p>
        </w:tc>
        <w:tc>
          <w:tcPr>
            <w:tcW w:w="2268" w:type="dxa"/>
            <w:tcBorders>
              <w:top w:val="single" w:sz="8" w:space="0" w:color="F7B0BD"/>
              <w:bottom w:val="single" w:sz="24" w:space="0" w:color="FCD2DD"/>
            </w:tcBorders>
            <w:hideMark/>
          </w:tcPr>
          <w:p w14:paraId="6BA6EFF9" w14:textId="77777777" w:rsidR="006643FC" w:rsidRPr="001D5964" w:rsidRDefault="4B8AEB99" w:rsidP="00FC5CC3">
            <w:pPr>
              <w:spacing w:line="360" w:lineRule="auto"/>
              <w:cnfStyle w:val="100000000000" w:firstRow="1" w:lastRow="0" w:firstColumn="0" w:lastColumn="0" w:oddVBand="0" w:evenVBand="0" w:oddHBand="0" w:evenHBand="0" w:firstRowFirstColumn="0" w:firstRowLastColumn="0" w:lastRowFirstColumn="0" w:lastRowLastColumn="0"/>
              <w:rPr>
                <w:rFonts w:ascii="Verdana" w:eastAsia="Verdana" w:hAnsi="Verdana" w:cs="Verdana"/>
                <w:b/>
                <w:bCs/>
                <w:sz w:val="14"/>
                <w:szCs w:val="14"/>
              </w:rPr>
            </w:pPr>
            <w:r w:rsidRPr="001D5964">
              <w:rPr>
                <w:rFonts w:ascii="Verdana" w:eastAsia="Verdana" w:hAnsi="Verdana" w:cs="Verdana"/>
                <w:b/>
                <w:bCs/>
                <w:sz w:val="14"/>
                <w:szCs w:val="14"/>
              </w:rPr>
              <w:t>Irak</w:t>
            </w:r>
          </w:p>
        </w:tc>
        <w:tc>
          <w:tcPr>
            <w:tcW w:w="1936" w:type="dxa"/>
            <w:tcBorders>
              <w:top w:val="single" w:sz="8" w:space="0" w:color="F7B0BD"/>
              <w:bottom w:val="single" w:sz="24" w:space="0" w:color="FCD2DD"/>
            </w:tcBorders>
            <w:hideMark/>
          </w:tcPr>
          <w:p w14:paraId="7E511426" w14:textId="77777777" w:rsidR="006643FC" w:rsidRPr="001D5964" w:rsidRDefault="4B8AEB99" w:rsidP="00FC5CC3">
            <w:pPr>
              <w:spacing w:line="360" w:lineRule="auto"/>
              <w:cnfStyle w:val="100000000000" w:firstRow="1" w:lastRow="0" w:firstColumn="0" w:lastColumn="0" w:oddVBand="0" w:evenVBand="0" w:oddHBand="0" w:evenHBand="0" w:firstRowFirstColumn="0" w:firstRowLastColumn="0" w:lastRowFirstColumn="0" w:lastRowLastColumn="0"/>
              <w:rPr>
                <w:rFonts w:ascii="Verdana" w:eastAsia="Verdana" w:hAnsi="Verdana" w:cs="Verdana"/>
                <w:b/>
                <w:bCs/>
                <w:sz w:val="14"/>
                <w:szCs w:val="14"/>
              </w:rPr>
            </w:pPr>
            <w:r w:rsidRPr="001D5964">
              <w:rPr>
                <w:rFonts w:ascii="Verdana" w:eastAsia="Verdana" w:hAnsi="Verdana" w:cs="Verdana"/>
                <w:b/>
                <w:bCs/>
                <w:sz w:val="14"/>
                <w:szCs w:val="14"/>
              </w:rPr>
              <w:t>Danmark</w:t>
            </w:r>
          </w:p>
        </w:tc>
      </w:tr>
      <w:tr w:rsidR="00D76853" w:rsidRPr="00570F51" w14:paraId="7BC5D1E0" w14:textId="77777777" w:rsidTr="007F62FB">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5812" w:type="dxa"/>
            <w:tcBorders>
              <w:top w:val="single" w:sz="24" w:space="0" w:color="FCD2DD"/>
              <w:right w:val="single" w:sz="4" w:space="0" w:color="FCD2DD"/>
            </w:tcBorders>
            <w:hideMark/>
          </w:tcPr>
          <w:p w14:paraId="2A2C9972" w14:textId="318B99D8" w:rsidR="00D76853" w:rsidRPr="001D5964" w:rsidRDefault="00D76853" w:rsidP="00FC5CC3">
            <w:pPr>
              <w:spacing w:line="360" w:lineRule="auto"/>
              <w:rPr>
                <w:rFonts w:ascii="Verdana" w:eastAsia="Verdana" w:hAnsi="Verdana" w:cs="Verdana"/>
                <w:sz w:val="14"/>
                <w:szCs w:val="14"/>
              </w:rPr>
            </w:pPr>
            <w:r w:rsidRPr="001D5964">
              <w:rPr>
                <w:rFonts w:ascii="Verdana" w:hAnsi="Verdana"/>
                <w:sz w:val="14"/>
                <w:szCs w:val="14"/>
              </w:rPr>
              <w:t>Landeareal</w:t>
            </w:r>
          </w:p>
        </w:tc>
        <w:tc>
          <w:tcPr>
            <w:tcW w:w="2268" w:type="dxa"/>
            <w:tcBorders>
              <w:top w:val="single" w:sz="24" w:space="0" w:color="FCD2DD"/>
              <w:left w:val="single" w:sz="4" w:space="0" w:color="FCD2DD"/>
            </w:tcBorders>
            <w:hideMark/>
          </w:tcPr>
          <w:p w14:paraId="0C0766CF" w14:textId="77777777" w:rsidR="00D76853" w:rsidRPr="001D5964" w:rsidRDefault="00D76853" w:rsidP="00FC5CC3">
            <w:pPr>
              <w:spacing w:line="360" w:lineRule="auto"/>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4"/>
                <w:szCs w:val="14"/>
              </w:rPr>
            </w:pPr>
            <w:r w:rsidRPr="001D5964">
              <w:rPr>
                <w:rFonts w:ascii="Verdana" w:eastAsia="Verdana" w:hAnsi="Verdana" w:cs="Verdana"/>
                <w:sz w:val="14"/>
                <w:szCs w:val="14"/>
              </w:rPr>
              <w:t>438,317 km</w:t>
            </w:r>
            <w:r w:rsidRPr="001D5964">
              <w:rPr>
                <w:rFonts w:ascii="Verdana" w:eastAsia="Verdana" w:hAnsi="Verdana" w:cs="Verdana"/>
                <w:sz w:val="14"/>
                <w:szCs w:val="14"/>
                <w:vertAlign w:val="superscript"/>
              </w:rPr>
              <w:t>2</w:t>
            </w:r>
          </w:p>
        </w:tc>
        <w:tc>
          <w:tcPr>
            <w:tcW w:w="1936" w:type="dxa"/>
            <w:tcBorders>
              <w:top w:val="single" w:sz="24" w:space="0" w:color="FCD2DD"/>
              <w:right w:val="single" w:sz="4" w:space="0" w:color="FCD2DD"/>
            </w:tcBorders>
            <w:hideMark/>
          </w:tcPr>
          <w:p w14:paraId="12FFD61D" w14:textId="480DDBC1" w:rsidR="00D76853" w:rsidRPr="001D5964" w:rsidRDefault="00D76853" w:rsidP="00FC5CC3">
            <w:pPr>
              <w:spacing w:line="360" w:lineRule="auto"/>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4"/>
                <w:szCs w:val="14"/>
              </w:rPr>
            </w:pPr>
            <w:r w:rsidRPr="001D5964">
              <w:rPr>
                <w:rFonts w:ascii="Verdana" w:hAnsi="Verdana"/>
                <w:sz w:val="14"/>
                <w:szCs w:val="14"/>
              </w:rPr>
              <w:t>42.</w:t>
            </w:r>
            <w:r w:rsidR="006963A8" w:rsidRPr="001D5964">
              <w:rPr>
                <w:rFonts w:ascii="Verdana" w:hAnsi="Verdana"/>
                <w:sz w:val="14"/>
                <w:szCs w:val="14"/>
              </w:rPr>
              <w:t>094</w:t>
            </w:r>
            <w:r w:rsidRPr="001D5964">
              <w:rPr>
                <w:rFonts w:ascii="Verdana" w:hAnsi="Verdana"/>
                <w:sz w:val="14"/>
                <w:szCs w:val="14"/>
              </w:rPr>
              <w:t xml:space="preserve"> km²</w:t>
            </w:r>
          </w:p>
        </w:tc>
      </w:tr>
      <w:tr w:rsidR="00D76853" w:rsidRPr="00570F51" w14:paraId="71370FA6" w14:textId="77777777" w:rsidTr="007F62FB">
        <w:trPr>
          <w:trHeight w:val="278"/>
        </w:trPr>
        <w:tc>
          <w:tcPr>
            <w:cnfStyle w:val="001000000000" w:firstRow="0" w:lastRow="0" w:firstColumn="1" w:lastColumn="0" w:oddVBand="0" w:evenVBand="0" w:oddHBand="0" w:evenHBand="0" w:firstRowFirstColumn="0" w:firstRowLastColumn="0" w:lastRowFirstColumn="0" w:lastRowLastColumn="0"/>
            <w:tcW w:w="5812" w:type="dxa"/>
            <w:tcBorders>
              <w:right w:val="single" w:sz="4" w:space="0" w:color="FCD2DD"/>
            </w:tcBorders>
            <w:hideMark/>
          </w:tcPr>
          <w:p w14:paraId="6F11792E" w14:textId="4EC4FD1A" w:rsidR="00D76853" w:rsidRPr="001D5964" w:rsidRDefault="00D76853" w:rsidP="00FC5CC3">
            <w:pPr>
              <w:spacing w:line="360" w:lineRule="auto"/>
              <w:rPr>
                <w:rFonts w:ascii="Verdana" w:eastAsia="Verdana" w:hAnsi="Verdana" w:cs="Verdana"/>
                <w:sz w:val="14"/>
                <w:szCs w:val="14"/>
              </w:rPr>
            </w:pPr>
            <w:r w:rsidRPr="001D5964">
              <w:rPr>
                <w:rFonts w:ascii="Verdana" w:hAnsi="Verdana"/>
                <w:sz w:val="14"/>
                <w:szCs w:val="14"/>
              </w:rPr>
              <w:t>Indbyggertal</w:t>
            </w:r>
          </w:p>
        </w:tc>
        <w:tc>
          <w:tcPr>
            <w:tcW w:w="2268" w:type="dxa"/>
            <w:tcBorders>
              <w:left w:val="single" w:sz="4" w:space="0" w:color="FCD2DD"/>
            </w:tcBorders>
            <w:hideMark/>
          </w:tcPr>
          <w:p w14:paraId="0C62CED4" w14:textId="56B454CD" w:rsidR="00D76853" w:rsidRPr="001D5964" w:rsidRDefault="007C6A19" w:rsidP="00FC5CC3">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4"/>
                <w:szCs w:val="14"/>
              </w:rPr>
            </w:pPr>
            <w:r w:rsidRPr="001D5964">
              <w:rPr>
                <w:rFonts w:ascii="Verdana" w:eastAsia="Verdana" w:hAnsi="Verdana" w:cs="Verdana"/>
                <w:sz w:val="14"/>
                <w:szCs w:val="14"/>
              </w:rPr>
              <w:t>47</w:t>
            </w:r>
            <w:r w:rsidR="00D76853" w:rsidRPr="001D5964">
              <w:rPr>
                <w:rFonts w:ascii="Verdana" w:eastAsia="Verdana" w:hAnsi="Verdana" w:cs="Verdana"/>
                <w:sz w:val="14"/>
                <w:szCs w:val="14"/>
              </w:rPr>
              <w:t xml:space="preserve"> millioner</w:t>
            </w:r>
          </w:p>
        </w:tc>
        <w:tc>
          <w:tcPr>
            <w:tcW w:w="1936" w:type="dxa"/>
            <w:tcBorders>
              <w:right w:val="single" w:sz="4" w:space="0" w:color="FCD2DD"/>
            </w:tcBorders>
            <w:hideMark/>
          </w:tcPr>
          <w:p w14:paraId="45A54AE5" w14:textId="5F262692" w:rsidR="00D76853" w:rsidRPr="001D5964" w:rsidRDefault="003A1BA3" w:rsidP="00FC5CC3">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4"/>
                <w:szCs w:val="14"/>
              </w:rPr>
            </w:pPr>
            <w:r w:rsidRPr="001D5964">
              <w:rPr>
                <w:rFonts w:ascii="Verdana" w:hAnsi="Verdana"/>
                <w:sz w:val="14"/>
                <w:szCs w:val="14"/>
              </w:rPr>
              <w:t>6</w:t>
            </w:r>
            <w:r w:rsidR="00D76853" w:rsidRPr="001D5964">
              <w:rPr>
                <w:rFonts w:ascii="Verdana" w:hAnsi="Verdana"/>
                <w:sz w:val="14"/>
                <w:szCs w:val="14"/>
              </w:rPr>
              <w:t xml:space="preserve"> millioner</w:t>
            </w:r>
          </w:p>
        </w:tc>
      </w:tr>
      <w:tr w:rsidR="00D76853" w:rsidRPr="00570F51" w14:paraId="6FC80608" w14:textId="77777777" w:rsidTr="007F62FB">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812" w:type="dxa"/>
            <w:tcBorders>
              <w:right w:val="single" w:sz="4" w:space="0" w:color="FCD2DD"/>
            </w:tcBorders>
            <w:hideMark/>
          </w:tcPr>
          <w:p w14:paraId="6860590D" w14:textId="79874CD5" w:rsidR="00D76853" w:rsidRPr="001D5964" w:rsidRDefault="00D76853" w:rsidP="00FC5CC3">
            <w:pPr>
              <w:spacing w:line="360" w:lineRule="auto"/>
              <w:rPr>
                <w:rFonts w:ascii="Verdana" w:eastAsia="Verdana" w:hAnsi="Verdana" w:cs="Verdana"/>
                <w:sz w:val="14"/>
                <w:szCs w:val="14"/>
              </w:rPr>
            </w:pPr>
            <w:r w:rsidRPr="001D5964">
              <w:rPr>
                <w:rFonts w:ascii="Verdana" w:hAnsi="Verdana"/>
                <w:sz w:val="14"/>
                <w:szCs w:val="14"/>
              </w:rPr>
              <w:t>Andel af befolkningen, der bor på landet</w:t>
            </w:r>
          </w:p>
        </w:tc>
        <w:tc>
          <w:tcPr>
            <w:tcW w:w="2268" w:type="dxa"/>
            <w:tcBorders>
              <w:left w:val="single" w:sz="4" w:space="0" w:color="FCD2DD"/>
            </w:tcBorders>
            <w:hideMark/>
          </w:tcPr>
          <w:p w14:paraId="53452A67" w14:textId="56A1FAA1" w:rsidR="00D76853" w:rsidRPr="001D5964" w:rsidRDefault="00D76853" w:rsidP="00FC5CC3">
            <w:pPr>
              <w:spacing w:line="360" w:lineRule="auto"/>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4"/>
                <w:szCs w:val="14"/>
              </w:rPr>
            </w:pPr>
            <w:r w:rsidRPr="001D5964">
              <w:rPr>
                <w:rFonts w:ascii="Verdana" w:eastAsia="Verdana" w:hAnsi="Verdana" w:cs="Verdana"/>
                <w:sz w:val="14"/>
                <w:szCs w:val="14"/>
              </w:rPr>
              <w:t>29</w:t>
            </w:r>
            <w:r w:rsidR="00483CEF" w:rsidRPr="001D5964">
              <w:rPr>
                <w:rFonts w:ascii="Verdana" w:eastAsia="Verdana" w:hAnsi="Verdana" w:cs="Verdana"/>
                <w:sz w:val="14"/>
                <w:szCs w:val="14"/>
              </w:rPr>
              <w:t>.1</w:t>
            </w:r>
            <w:r w:rsidRPr="001D5964">
              <w:rPr>
                <w:rFonts w:ascii="Verdana" w:eastAsia="Verdana" w:hAnsi="Verdana" w:cs="Verdana"/>
                <w:sz w:val="14"/>
                <w:szCs w:val="14"/>
              </w:rPr>
              <w:t xml:space="preserve"> %</w:t>
            </w:r>
          </w:p>
        </w:tc>
        <w:tc>
          <w:tcPr>
            <w:tcW w:w="1936" w:type="dxa"/>
            <w:tcBorders>
              <w:right w:val="single" w:sz="4" w:space="0" w:color="FCD2DD"/>
            </w:tcBorders>
            <w:hideMark/>
          </w:tcPr>
          <w:p w14:paraId="1F7893BA" w14:textId="55A290AB" w:rsidR="00D76853" w:rsidRPr="001D5964" w:rsidRDefault="006963A8" w:rsidP="00FC5CC3">
            <w:pPr>
              <w:spacing w:line="360" w:lineRule="auto"/>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4"/>
                <w:szCs w:val="14"/>
              </w:rPr>
            </w:pPr>
            <w:r w:rsidRPr="001D5964">
              <w:rPr>
                <w:rFonts w:ascii="Verdana" w:hAnsi="Verdana"/>
                <w:sz w:val="14"/>
                <w:szCs w:val="14"/>
              </w:rPr>
              <w:t>11</w:t>
            </w:r>
            <w:r w:rsidR="00D76853" w:rsidRPr="001D5964">
              <w:rPr>
                <w:rFonts w:ascii="Verdana" w:hAnsi="Verdana"/>
                <w:sz w:val="14"/>
                <w:szCs w:val="14"/>
              </w:rPr>
              <w:t xml:space="preserve"> %</w:t>
            </w:r>
          </w:p>
        </w:tc>
      </w:tr>
      <w:tr w:rsidR="00D76853" w:rsidRPr="00570F51" w14:paraId="40C5B577" w14:textId="77777777" w:rsidTr="007F62FB">
        <w:trPr>
          <w:trHeight w:val="294"/>
        </w:trPr>
        <w:tc>
          <w:tcPr>
            <w:cnfStyle w:val="001000000000" w:firstRow="0" w:lastRow="0" w:firstColumn="1" w:lastColumn="0" w:oddVBand="0" w:evenVBand="0" w:oddHBand="0" w:evenHBand="0" w:firstRowFirstColumn="0" w:firstRowLastColumn="0" w:lastRowFirstColumn="0" w:lastRowLastColumn="0"/>
            <w:tcW w:w="5812" w:type="dxa"/>
            <w:tcBorders>
              <w:right w:val="single" w:sz="4" w:space="0" w:color="FCD2DD"/>
            </w:tcBorders>
            <w:hideMark/>
          </w:tcPr>
          <w:p w14:paraId="679C5B56" w14:textId="25688B00" w:rsidR="00D76853" w:rsidRPr="001D5964" w:rsidRDefault="00D76853" w:rsidP="00FC5CC3">
            <w:pPr>
              <w:spacing w:line="360" w:lineRule="auto"/>
              <w:rPr>
                <w:rFonts w:ascii="Verdana" w:eastAsia="Verdana" w:hAnsi="Verdana" w:cs="Verdana"/>
                <w:sz w:val="14"/>
                <w:szCs w:val="14"/>
              </w:rPr>
            </w:pPr>
            <w:r w:rsidRPr="001D5964">
              <w:rPr>
                <w:rFonts w:ascii="Verdana" w:hAnsi="Verdana"/>
                <w:sz w:val="14"/>
                <w:szCs w:val="14"/>
              </w:rPr>
              <w:t>Nr. på FN’s Indeks for landeudvikling</w:t>
            </w:r>
          </w:p>
        </w:tc>
        <w:tc>
          <w:tcPr>
            <w:tcW w:w="2268" w:type="dxa"/>
            <w:tcBorders>
              <w:left w:val="single" w:sz="4" w:space="0" w:color="FCD2DD"/>
            </w:tcBorders>
            <w:hideMark/>
          </w:tcPr>
          <w:p w14:paraId="7468EAF3" w14:textId="62FA2729" w:rsidR="00D76853" w:rsidRPr="001D5964" w:rsidRDefault="00D76853" w:rsidP="00FC5CC3">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4"/>
                <w:szCs w:val="14"/>
              </w:rPr>
            </w:pPr>
            <w:r w:rsidRPr="001D5964">
              <w:rPr>
                <w:rFonts w:ascii="Verdana" w:eastAsia="Verdana" w:hAnsi="Verdana" w:cs="Verdana"/>
                <w:sz w:val="14"/>
                <w:szCs w:val="14"/>
              </w:rPr>
              <w:t>12</w:t>
            </w:r>
            <w:r w:rsidR="00844CF7" w:rsidRPr="001D5964">
              <w:rPr>
                <w:rFonts w:ascii="Verdana" w:eastAsia="Verdana" w:hAnsi="Verdana" w:cs="Verdana"/>
                <w:sz w:val="14"/>
                <w:szCs w:val="14"/>
              </w:rPr>
              <w:t>6</w:t>
            </w:r>
            <w:r w:rsidRPr="001D5964">
              <w:rPr>
                <w:rFonts w:ascii="Verdana" w:eastAsia="Verdana" w:hAnsi="Verdana" w:cs="Verdana"/>
                <w:sz w:val="14"/>
                <w:szCs w:val="14"/>
              </w:rPr>
              <w:t xml:space="preserve"> ud af 19</w:t>
            </w:r>
            <w:r w:rsidR="00844CF7" w:rsidRPr="001D5964">
              <w:rPr>
                <w:rFonts w:ascii="Verdana" w:eastAsia="Verdana" w:hAnsi="Verdana" w:cs="Verdana"/>
                <w:sz w:val="14"/>
                <w:szCs w:val="14"/>
              </w:rPr>
              <w:t>3</w:t>
            </w:r>
          </w:p>
        </w:tc>
        <w:tc>
          <w:tcPr>
            <w:tcW w:w="1936" w:type="dxa"/>
            <w:tcBorders>
              <w:right w:val="single" w:sz="4" w:space="0" w:color="FCD2DD"/>
            </w:tcBorders>
            <w:hideMark/>
          </w:tcPr>
          <w:p w14:paraId="780A5E04" w14:textId="451013C4" w:rsidR="00D76853" w:rsidRPr="001D5964" w:rsidRDefault="006963A8" w:rsidP="00FC5CC3">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4"/>
                <w:szCs w:val="14"/>
              </w:rPr>
            </w:pPr>
            <w:r w:rsidRPr="001D5964">
              <w:rPr>
                <w:rFonts w:ascii="Verdana" w:hAnsi="Verdana"/>
                <w:sz w:val="14"/>
                <w:szCs w:val="14"/>
              </w:rPr>
              <w:t>4</w:t>
            </w:r>
            <w:r w:rsidR="00D76853" w:rsidRPr="001D5964">
              <w:rPr>
                <w:rFonts w:ascii="Verdana" w:hAnsi="Verdana"/>
                <w:sz w:val="14"/>
                <w:szCs w:val="14"/>
              </w:rPr>
              <w:t xml:space="preserve"> ud af 19</w:t>
            </w:r>
            <w:r w:rsidRPr="001D5964">
              <w:rPr>
                <w:rFonts w:ascii="Verdana" w:hAnsi="Verdana"/>
                <w:sz w:val="14"/>
                <w:szCs w:val="14"/>
              </w:rPr>
              <w:t>3</w:t>
            </w:r>
            <w:r w:rsidR="00D76853" w:rsidRPr="001D5964">
              <w:rPr>
                <w:rFonts w:ascii="Verdana" w:hAnsi="Verdana"/>
                <w:sz w:val="14"/>
                <w:szCs w:val="14"/>
              </w:rPr>
              <w:t xml:space="preserve"> </w:t>
            </w:r>
          </w:p>
        </w:tc>
      </w:tr>
      <w:tr w:rsidR="00D76853" w:rsidRPr="00570F51" w14:paraId="18C2049E" w14:textId="77777777" w:rsidTr="007F62FB">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812" w:type="dxa"/>
            <w:tcBorders>
              <w:right w:val="single" w:sz="4" w:space="0" w:color="FCD2DD"/>
            </w:tcBorders>
            <w:hideMark/>
          </w:tcPr>
          <w:p w14:paraId="7BCF735D" w14:textId="5C4913FD" w:rsidR="00D76853" w:rsidRPr="001D5964" w:rsidRDefault="00D76853" w:rsidP="00FC5CC3">
            <w:pPr>
              <w:spacing w:line="360" w:lineRule="auto"/>
              <w:rPr>
                <w:rFonts w:ascii="Verdana" w:eastAsia="Verdana" w:hAnsi="Verdana" w:cs="Verdana"/>
                <w:sz w:val="14"/>
                <w:szCs w:val="14"/>
                <w:lang w:val="sv-SE"/>
              </w:rPr>
            </w:pPr>
            <w:r w:rsidRPr="001D5964">
              <w:rPr>
                <w:rFonts w:ascii="Verdana" w:hAnsi="Verdana"/>
                <w:sz w:val="14"/>
                <w:szCs w:val="14"/>
                <w:lang w:val="sv-SE"/>
              </w:rPr>
              <w:t>Årlig bruttonationalindkomst (BNI) per indbygger</w:t>
            </w:r>
          </w:p>
        </w:tc>
        <w:tc>
          <w:tcPr>
            <w:tcW w:w="2268" w:type="dxa"/>
            <w:tcBorders>
              <w:left w:val="single" w:sz="4" w:space="0" w:color="FCD2DD"/>
            </w:tcBorders>
            <w:hideMark/>
          </w:tcPr>
          <w:p w14:paraId="6089AE85" w14:textId="14D31794" w:rsidR="00D76853" w:rsidRPr="001D5964" w:rsidRDefault="000E6BCB" w:rsidP="00FC5CC3">
            <w:pPr>
              <w:spacing w:line="360" w:lineRule="auto"/>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4"/>
                <w:szCs w:val="14"/>
              </w:rPr>
            </w:pPr>
            <w:r w:rsidRPr="001D5964">
              <w:rPr>
                <w:rFonts w:ascii="Verdana" w:eastAsia="Verdana" w:hAnsi="Verdana" w:cs="Verdana"/>
                <w:sz w:val="14"/>
                <w:szCs w:val="14"/>
              </w:rPr>
              <w:t>14,550</w:t>
            </w:r>
            <w:r w:rsidR="00D76853" w:rsidRPr="001D5964">
              <w:rPr>
                <w:rFonts w:ascii="Verdana" w:eastAsia="Verdana" w:hAnsi="Verdana" w:cs="Verdana"/>
                <w:sz w:val="14"/>
                <w:szCs w:val="14"/>
              </w:rPr>
              <w:t xml:space="preserve"> USD</w:t>
            </w:r>
          </w:p>
        </w:tc>
        <w:tc>
          <w:tcPr>
            <w:tcW w:w="1936" w:type="dxa"/>
            <w:tcBorders>
              <w:right w:val="single" w:sz="4" w:space="0" w:color="FCD2DD"/>
            </w:tcBorders>
            <w:hideMark/>
          </w:tcPr>
          <w:p w14:paraId="1CF90859" w14:textId="013C4649" w:rsidR="00D76853" w:rsidRPr="001D5964" w:rsidRDefault="006963A8" w:rsidP="00FC5CC3">
            <w:pPr>
              <w:spacing w:line="360" w:lineRule="auto"/>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4"/>
                <w:szCs w:val="14"/>
              </w:rPr>
            </w:pPr>
            <w:r w:rsidRPr="001D5964">
              <w:rPr>
                <w:rFonts w:ascii="Verdana" w:hAnsi="Verdana"/>
                <w:sz w:val="14"/>
                <w:szCs w:val="14"/>
              </w:rPr>
              <w:t>72,540</w:t>
            </w:r>
            <w:r w:rsidR="00D76853" w:rsidRPr="001D5964">
              <w:rPr>
                <w:rFonts w:ascii="Verdana" w:hAnsi="Verdana"/>
                <w:sz w:val="14"/>
                <w:szCs w:val="14"/>
              </w:rPr>
              <w:t xml:space="preserve"> USD</w:t>
            </w:r>
          </w:p>
        </w:tc>
      </w:tr>
      <w:tr w:rsidR="00D76853" w:rsidRPr="00570F51" w14:paraId="68082B4F" w14:textId="77777777" w:rsidTr="007F62FB">
        <w:trPr>
          <w:trHeight w:val="278"/>
        </w:trPr>
        <w:tc>
          <w:tcPr>
            <w:cnfStyle w:val="001000000000" w:firstRow="0" w:lastRow="0" w:firstColumn="1" w:lastColumn="0" w:oddVBand="0" w:evenVBand="0" w:oddHBand="0" w:evenHBand="0" w:firstRowFirstColumn="0" w:firstRowLastColumn="0" w:lastRowFirstColumn="0" w:lastRowLastColumn="0"/>
            <w:tcW w:w="5812" w:type="dxa"/>
            <w:tcBorders>
              <w:right w:val="single" w:sz="4" w:space="0" w:color="FCD2DD"/>
            </w:tcBorders>
            <w:hideMark/>
          </w:tcPr>
          <w:p w14:paraId="6637E369" w14:textId="251FF237" w:rsidR="00D76853" w:rsidRPr="001D5964" w:rsidRDefault="00D76853" w:rsidP="00FC5CC3">
            <w:pPr>
              <w:spacing w:line="360" w:lineRule="auto"/>
              <w:rPr>
                <w:rFonts w:ascii="Verdana" w:eastAsia="Verdana" w:hAnsi="Verdana" w:cs="Verdana"/>
                <w:sz w:val="14"/>
                <w:szCs w:val="14"/>
              </w:rPr>
            </w:pPr>
            <w:r w:rsidRPr="001D5964">
              <w:rPr>
                <w:rFonts w:ascii="Verdana" w:hAnsi="Verdana"/>
                <w:sz w:val="14"/>
                <w:szCs w:val="14"/>
              </w:rPr>
              <w:t>Andel af befolkning, der lever under FN’s fattigdomsgrænse</w:t>
            </w:r>
          </w:p>
        </w:tc>
        <w:tc>
          <w:tcPr>
            <w:tcW w:w="2268" w:type="dxa"/>
            <w:tcBorders>
              <w:left w:val="single" w:sz="4" w:space="0" w:color="FCD2DD"/>
            </w:tcBorders>
            <w:hideMark/>
          </w:tcPr>
          <w:p w14:paraId="091C0DF6" w14:textId="006116DF" w:rsidR="00D76853" w:rsidRPr="001D5964" w:rsidRDefault="008527E0" w:rsidP="00FC5CC3">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4"/>
                <w:szCs w:val="14"/>
              </w:rPr>
            </w:pPr>
            <w:r w:rsidRPr="001D5964">
              <w:rPr>
                <w:rFonts w:ascii="Verdana" w:eastAsia="Verdana" w:hAnsi="Verdana" w:cs="Verdana"/>
                <w:sz w:val="14"/>
                <w:szCs w:val="14"/>
              </w:rPr>
              <w:t xml:space="preserve"> 0.5</w:t>
            </w:r>
            <w:r w:rsidR="00D76853" w:rsidRPr="001D5964">
              <w:rPr>
                <w:rFonts w:ascii="Verdana" w:eastAsia="Verdana" w:hAnsi="Verdana" w:cs="Verdana"/>
                <w:sz w:val="14"/>
                <w:szCs w:val="14"/>
              </w:rPr>
              <w:t xml:space="preserve"> %</w:t>
            </w:r>
          </w:p>
        </w:tc>
        <w:tc>
          <w:tcPr>
            <w:tcW w:w="1936" w:type="dxa"/>
            <w:tcBorders>
              <w:right w:val="single" w:sz="4" w:space="0" w:color="FCD2DD"/>
            </w:tcBorders>
            <w:hideMark/>
          </w:tcPr>
          <w:p w14:paraId="14504F8A" w14:textId="27B70CE8" w:rsidR="00D76853" w:rsidRPr="001D5964" w:rsidRDefault="006963A8" w:rsidP="00FC5CC3">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4"/>
                <w:szCs w:val="14"/>
              </w:rPr>
            </w:pPr>
            <w:r w:rsidRPr="001D5964">
              <w:rPr>
                <w:rFonts w:ascii="Verdana" w:hAnsi="Verdana"/>
                <w:sz w:val="14"/>
                <w:szCs w:val="14"/>
              </w:rPr>
              <w:t xml:space="preserve">0.3 </w:t>
            </w:r>
            <w:r w:rsidR="00FD2F31" w:rsidRPr="001D5964">
              <w:rPr>
                <w:rFonts w:ascii="Verdana" w:hAnsi="Verdana"/>
                <w:sz w:val="14"/>
                <w:szCs w:val="14"/>
              </w:rPr>
              <w:t>%</w:t>
            </w:r>
          </w:p>
        </w:tc>
      </w:tr>
      <w:tr w:rsidR="00D76853" w:rsidRPr="00570F51" w14:paraId="2916CEF1" w14:textId="77777777" w:rsidTr="007F62FB">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5812" w:type="dxa"/>
            <w:tcBorders>
              <w:right w:val="single" w:sz="4" w:space="0" w:color="FCD2DD"/>
            </w:tcBorders>
            <w:hideMark/>
          </w:tcPr>
          <w:p w14:paraId="1C726F29" w14:textId="5BBF9551" w:rsidR="00D76853" w:rsidRPr="001D5964" w:rsidRDefault="00D76853" w:rsidP="00FC5CC3">
            <w:pPr>
              <w:spacing w:line="360" w:lineRule="auto"/>
              <w:rPr>
                <w:rFonts w:ascii="Verdana" w:eastAsia="Verdana" w:hAnsi="Verdana" w:cs="Verdana"/>
                <w:sz w:val="14"/>
                <w:szCs w:val="14"/>
              </w:rPr>
            </w:pPr>
            <w:r w:rsidRPr="001D5964">
              <w:rPr>
                <w:rFonts w:ascii="Verdana" w:hAnsi="Verdana"/>
                <w:sz w:val="14"/>
                <w:szCs w:val="14"/>
              </w:rPr>
              <w:t>Forventet levealder</w:t>
            </w:r>
          </w:p>
        </w:tc>
        <w:tc>
          <w:tcPr>
            <w:tcW w:w="2268" w:type="dxa"/>
            <w:tcBorders>
              <w:left w:val="single" w:sz="4" w:space="0" w:color="FCD2DD"/>
            </w:tcBorders>
            <w:hideMark/>
          </w:tcPr>
          <w:p w14:paraId="6D1F3C3A" w14:textId="3476DF7B" w:rsidR="00D76853" w:rsidRPr="001D5964" w:rsidRDefault="00D15660" w:rsidP="00FC5CC3">
            <w:pPr>
              <w:spacing w:line="360" w:lineRule="auto"/>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4"/>
                <w:szCs w:val="14"/>
              </w:rPr>
            </w:pPr>
            <w:r w:rsidRPr="001D5964">
              <w:rPr>
                <w:rFonts w:ascii="Verdana" w:eastAsia="Verdana" w:hAnsi="Verdana" w:cs="Verdana"/>
                <w:sz w:val="14"/>
                <w:szCs w:val="14"/>
              </w:rPr>
              <w:t>72.32</w:t>
            </w:r>
            <w:r w:rsidR="00D76853" w:rsidRPr="001D5964">
              <w:rPr>
                <w:rFonts w:ascii="Verdana" w:eastAsia="Verdana" w:hAnsi="Verdana" w:cs="Verdana"/>
                <w:sz w:val="14"/>
                <w:szCs w:val="14"/>
              </w:rPr>
              <w:t xml:space="preserve"> år</w:t>
            </w:r>
          </w:p>
        </w:tc>
        <w:tc>
          <w:tcPr>
            <w:tcW w:w="1936" w:type="dxa"/>
            <w:tcBorders>
              <w:right w:val="single" w:sz="4" w:space="0" w:color="FCD2DD"/>
            </w:tcBorders>
            <w:hideMark/>
          </w:tcPr>
          <w:p w14:paraId="62567015" w14:textId="4F6852CA" w:rsidR="00D76853" w:rsidRPr="001D5964" w:rsidRDefault="00D76853" w:rsidP="00FC5CC3">
            <w:pPr>
              <w:spacing w:line="360" w:lineRule="auto"/>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4"/>
                <w:szCs w:val="14"/>
              </w:rPr>
            </w:pPr>
            <w:r w:rsidRPr="001D5964">
              <w:rPr>
                <w:rFonts w:ascii="Verdana" w:hAnsi="Verdana"/>
                <w:sz w:val="14"/>
                <w:szCs w:val="14"/>
              </w:rPr>
              <w:t>8</w:t>
            </w:r>
            <w:r w:rsidR="006963A8" w:rsidRPr="001D5964">
              <w:rPr>
                <w:rFonts w:ascii="Verdana" w:hAnsi="Verdana"/>
                <w:sz w:val="14"/>
                <w:szCs w:val="14"/>
              </w:rPr>
              <w:t>1</w:t>
            </w:r>
            <w:r w:rsidRPr="001D5964">
              <w:rPr>
                <w:rFonts w:ascii="Verdana" w:hAnsi="Verdana"/>
                <w:sz w:val="14"/>
                <w:szCs w:val="14"/>
              </w:rPr>
              <w:t>,9 år</w:t>
            </w:r>
          </w:p>
        </w:tc>
      </w:tr>
      <w:tr w:rsidR="00D76853" w:rsidRPr="00570F51" w14:paraId="17570E85" w14:textId="77777777" w:rsidTr="00573130">
        <w:trPr>
          <w:trHeight w:val="64"/>
        </w:trPr>
        <w:tc>
          <w:tcPr>
            <w:cnfStyle w:val="001000000000" w:firstRow="0" w:lastRow="0" w:firstColumn="1" w:lastColumn="0" w:oddVBand="0" w:evenVBand="0" w:oddHBand="0" w:evenHBand="0" w:firstRowFirstColumn="0" w:firstRowLastColumn="0" w:lastRowFirstColumn="0" w:lastRowLastColumn="0"/>
            <w:tcW w:w="5812" w:type="dxa"/>
            <w:tcBorders>
              <w:right w:val="single" w:sz="4" w:space="0" w:color="FCD2DD"/>
            </w:tcBorders>
            <w:hideMark/>
          </w:tcPr>
          <w:p w14:paraId="6B0DA9F2" w14:textId="4DA48E32" w:rsidR="00D76853" w:rsidRPr="001D5964" w:rsidRDefault="00D76853" w:rsidP="00FC5CC3">
            <w:pPr>
              <w:spacing w:line="360" w:lineRule="auto"/>
              <w:rPr>
                <w:rFonts w:ascii="Verdana" w:eastAsia="Verdana" w:hAnsi="Verdana" w:cs="Verdana"/>
                <w:sz w:val="14"/>
                <w:szCs w:val="14"/>
              </w:rPr>
            </w:pPr>
            <w:r w:rsidRPr="001D5964">
              <w:rPr>
                <w:rFonts w:ascii="Verdana" w:hAnsi="Verdana"/>
                <w:sz w:val="14"/>
                <w:szCs w:val="14"/>
              </w:rPr>
              <w:t>Gennemsnitlig skolegang</w:t>
            </w:r>
          </w:p>
        </w:tc>
        <w:tc>
          <w:tcPr>
            <w:tcW w:w="2268" w:type="dxa"/>
            <w:tcBorders>
              <w:left w:val="single" w:sz="4" w:space="0" w:color="FCD2DD"/>
            </w:tcBorders>
            <w:hideMark/>
          </w:tcPr>
          <w:p w14:paraId="063DA42D" w14:textId="703CF8CE" w:rsidR="00D76853" w:rsidRPr="001D5964" w:rsidRDefault="00157952" w:rsidP="00FC5CC3">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4"/>
                <w:szCs w:val="14"/>
              </w:rPr>
            </w:pPr>
            <w:r w:rsidRPr="001D5964">
              <w:rPr>
                <w:rFonts w:ascii="Verdana" w:eastAsia="Verdana" w:hAnsi="Verdana" w:cs="Verdana"/>
                <w:sz w:val="14"/>
                <w:szCs w:val="14"/>
              </w:rPr>
              <w:t>7</w:t>
            </w:r>
            <w:r w:rsidR="00D76853" w:rsidRPr="001D5964">
              <w:rPr>
                <w:rFonts w:ascii="Verdana" w:eastAsia="Verdana" w:hAnsi="Verdana" w:cs="Verdana"/>
                <w:sz w:val="14"/>
                <w:szCs w:val="14"/>
              </w:rPr>
              <w:t xml:space="preserve"> år</w:t>
            </w:r>
          </w:p>
        </w:tc>
        <w:tc>
          <w:tcPr>
            <w:tcW w:w="1936" w:type="dxa"/>
            <w:tcBorders>
              <w:right w:val="single" w:sz="4" w:space="0" w:color="FCD2DD"/>
            </w:tcBorders>
            <w:hideMark/>
          </w:tcPr>
          <w:p w14:paraId="05CFFE2F" w14:textId="628E5679" w:rsidR="00D76853" w:rsidRPr="001D5964" w:rsidRDefault="00FD2F31" w:rsidP="00FC5CC3">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4"/>
                <w:szCs w:val="14"/>
              </w:rPr>
            </w:pPr>
            <w:r w:rsidRPr="001D5964">
              <w:rPr>
                <w:rFonts w:ascii="Verdana" w:hAnsi="Verdana"/>
                <w:sz w:val="14"/>
                <w:szCs w:val="14"/>
              </w:rPr>
              <w:t>13</w:t>
            </w:r>
            <w:r w:rsidR="00D76853" w:rsidRPr="001D5964">
              <w:rPr>
                <w:rFonts w:ascii="Verdana" w:hAnsi="Verdana"/>
                <w:sz w:val="14"/>
                <w:szCs w:val="14"/>
              </w:rPr>
              <w:t xml:space="preserve"> år</w:t>
            </w:r>
          </w:p>
        </w:tc>
      </w:tr>
    </w:tbl>
    <w:p w14:paraId="415A4489" w14:textId="41BD158E" w:rsidR="001D5964" w:rsidRDefault="001D5964" w:rsidP="00FC5CC3">
      <w:pPr>
        <w:spacing w:before="240" w:after="0" w:line="360" w:lineRule="auto"/>
        <w:rPr>
          <w:rFonts w:eastAsia="Verdana" w:cs="Verdana"/>
          <w:b/>
          <w:bCs/>
          <w:sz w:val="21"/>
          <w:szCs w:val="21"/>
        </w:rPr>
      </w:pPr>
    </w:p>
    <w:p w14:paraId="0F6C4BA6" w14:textId="07BEE4C0" w:rsidR="00110276" w:rsidRPr="001D5964" w:rsidRDefault="00110276" w:rsidP="00FC5CC3">
      <w:pPr>
        <w:spacing w:before="240" w:after="0" w:line="360" w:lineRule="auto"/>
        <w:rPr>
          <w:rFonts w:eastAsia="Verdana" w:cs="Verdana"/>
        </w:rPr>
      </w:pPr>
      <w:r w:rsidRPr="001D5964">
        <w:rPr>
          <w:rFonts w:eastAsia="Verdana" w:cs="Verdana"/>
          <w:b/>
          <w:bCs/>
        </w:rPr>
        <w:lastRenderedPageBreak/>
        <w:t>2 PROJ</w:t>
      </w:r>
      <w:r w:rsidR="001724E3" w:rsidRPr="001D5964">
        <w:rPr>
          <w:rFonts w:eastAsia="Verdana" w:cs="Verdana"/>
          <w:b/>
          <w:bCs/>
        </w:rPr>
        <w:t>EKTET</w:t>
      </w:r>
    </w:p>
    <w:p w14:paraId="5D4910ED" w14:textId="6725E640" w:rsidR="00401455" w:rsidRPr="00401455" w:rsidRDefault="00C343B9" w:rsidP="00FC5CC3">
      <w:pPr>
        <w:spacing w:before="240" w:after="0" w:line="360" w:lineRule="auto"/>
        <w:rPr>
          <w:rFonts w:eastAsia="Verdana" w:cs="Verdana"/>
        </w:rPr>
      </w:pPr>
      <w:r>
        <w:rPr>
          <w:rFonts w:eastAsia="Verdana" w:cs="Verdana"/>
          <w:b/>
          <w:bCs/>
        </w:rPr>
        <w:t>Venskabs</w:t>
      </w:r>
      <w:r w:rsidR="00401455" w:rsidRPr="00401455">
        <w:rPr>
          <w:rFonts w:eastAsia="Verdana" w:cs="Verdana"/>
          <w:b/>
          <w:bCs/>
        </w:rPr>
        <w:t>projektet har følgende målsætninger:</w:t>
      </w:r>
    </w:p>
    <w:p w14:paraId="571B356E" w14:textId="77777777" w:rsidR="00401455" w:rsidRPr="00401455" w:rsidRDefault="00401455" w:rsidP="00FC5CC3">
      <w:pPr>
        <w:numPr>
          <w:ilvl w:val="0"/>
          <w:numId w:val="24"/>
        </w:numPr>
        <w:spacing w:before="240" w:after="0" w:line="360" w:lineRule="auto"/>
        <w:rPr>
          <w:rFonts w:eastAsia="Verdana" w:cs="Verdana"/>
        </w:rPr>
      </w:pPr>
      <w:r w:rsidRPr="00401455">
        <w:rPr>
          <w:rFonts w:eastAsia="Verdana" w:cs="Verdana"/>
        </w:rPr>
        <w:t>At styrke lokalsamfundsbaserede sundhedsydelser med fokus på ikke-smitsomme sygdomme samt mental sundhed og psykosocial støtte.</w:t>
      </w:r>
    </w:p>
    <w:p w14:paraId="49DD94ED" w14:textId="3C75326E" w:rsidR="00401455" w:rsidRPr="00401455" w:rsidRDefault="00401455" w:rsidP="00FC5CC3">
      <w:pPr>
        <w:numPr>
          <w:ilvl w:val="0"/>
          <w:numId w:val="24"/>
        </w:numPr>
        <w:spacing w:before="240" w:after="0" w:line="360" w:lineRule="auto"/>
        <w:rPr>
          <w:rFonts w:eastAsia="Verdana" w:cs="Verdana"/>
        </w:rPr>
      </w:pPr>
      <w:r w:rsidRPr="00401455">
        <w:rPr>
          <w:rFonts w:eastAsia="Verdana" w:cs="Verdana"/>
        </w:rPr>
        <w:t>At styrke kompetencer og selvtillid hos frivillige i Irak</w:t>
      </w:r>
      <w:r w:rsidR="001D5964">
        <w:rPr>
          <w:rFonts w:eastAsia="Verdana" w:cs="Verdana"/>
        </w:rPr>
        <w:t>isk</w:t>
      </w:r>
      <w:r w:rsidRPr="00401455">
        <w:rPr>
          <w:rFonts w:eastAsia="Verdana" w:cs="Verdana"/>
        </w:rPr>
        <w:t xml:space="preserve"> Røde Halvmåne, som spiller en central rolle i </w:t>
      </w:r>
      <w:r w:rsidR="001D5964">
        <w:rPr>
          <w:rFonts w:eastAsia="Verdana" w:cs="Verdana"/>
        </w:rPr>
        <w:t xml:space="preserve">at </w:t>
      </w:r>
      <w:r w:rsidRPr="00401455">
        <w:rPr>
          <w:rFonts w:eastAsia="Verdana" w:cs="Verdana"/>
        </w:rPr>
        <w:t>lever</w:t>
      </w:r>
      <w:r w:rsidR="001D5964">
        <w:rPr>
          <w:rFonts w:eastAsia="Verdana" w:cs="Verdana"/>
        </w:rPr>
        <w:t xml:space="preserve">e </w:t>
      </w:r>
      <w:r w:rsidRPr="00401455">
        <w:rPr>
          <w:rFonts w:eastAsia="Verdana" w:cs="Verdana"/>
        </w:rPr>
        <w:t>lokalsamfundsbaserede sundhedsydelser.</w:t>
      </w:r>
    </w:p>
    <w:p w14:paraId="0831B9F0" w14:textId="788D2003" w:rsidR="00401455" w:rsidRPr="00986E43" w:rsidRDefault="00401455" w:rsidP="00FC5CC3">
      <w:pPr>
        <w:numPr>
          <w:ilvl w:val="0"/>
          <w:numId w:val="24"/>
        </w:numPr>
        <w:spacing w:before="240" w:after="0" w:line="360" w:lineRule="auto"/>
        <w:rPr>
          <w:rFonts w:eastAsia="Verdana" w:cs="Verdana"/>
        </w:rPr>
      </w:pPr>
      <w:r w:rsidRPr="00401455">
        <w:rPr>
          <w:rFonts w:eastAsia="Verdana" w:cs="Verdana"/>
        </w:rPr>
        <w:t>At styrke lokal</w:t>
      </w:r>
      <w:r w:rsidR="001724E3" w:rsidRPr="00401455">
        <w:rPr>
          <w:rFonts w:eastAsia="Verdana" w:cs="Verdana"/>
        </w:rPr>
        <w:t>samfunds</w:t>
      </w:r>
      <w:r w:rsidR="001D5964">
        <w:rPr>
          <w:rFonts w:eastAsia="Verdana" w:cs="Verdana"/>
        </w:rPr>
        <w:t xml:space="preserve"> </w:t>
      </w:r>
      <w:r w:rsidR="001724E3" w:rsidRPr="00401455">
        <w:rPr>
          <w:rFonts w:eastAsia="Verdana" w:cs="Verdana"/>
        </w:rPr>
        <w:t>forståelse</w:t>
      </w:r>
      <w:r w:rsidRPr="00401455">
        <w:rPr>
          <w:rFonts w:eastAsia="Verdana" w:cs="Verdana"/>
        </w:rPr>
        <w:t xml:space="preserve"> af klimarelaterede risici </w:t>
      </w:r>
      <w:r w:rsidR="001D5964">
        <w:rPr>
          <w:rFonts w:eastAsia="Verdana" w:cs="Verdana"/>
        </w:rPr>
        <w:t xml:space="preserve">- </w:t>
      </w:r>
      <w:r w:rsidRPr="00401455">
        <w:rPr>
          <w:rFonts w:eastAsia="Verdana" w:cs="Verdana"/>
        </w:rPr>
        <w:t>og deres evne til at forberede sig på potentielle farer, før de eskalerer.</w:t>
      </w:r>
    </w:p>
    <w:p w14:paraId="63F12127" w14:textId="59120DE5" w:rsidR="4B8AEB99" w:rsidRPr="00BB3F02" w:rsidRDefault="00BB3F02" w:rsidP="00FC5CC3">
      <w:pPr>
        <w:pStyle w:val="Overskrift2"/>
        <w:numPr>
          <w:ilvl w:val="0"/>
          <w:numId w:val="0"/>
        </w:numPr>
        <w:spacing w:after="0" w:line="360" w:lineRule="auto"/>
        <w:rPr>
          <w:b/>
          <w:bCs w:val="0"/>
        </w:rPr>
      </w:pPr>
      <w:bookmarkStart w:id="4" w:name="_Toc185325834"/>
      <w:bookmarkStart w:id="5" w:name="_Toc185325924"/>
      <w:bookmarkStart w:id="6" w:name="_Toc185325951"/>
      <w:bookmarkStart w:id="7" w:name="_Toc185326063"/>
      <w:bookmarkStart w:id="8" w:name="_Toc185326079"/>
      <w:bookmarkStart w:id="9" w:name="_Toc185326167"/>
      <w:bookmarkStart w:id="10" w:name="_Toc185326200"/>
      <w:bookmarkStart w:id="11" w:name="_Toc165289978"/>
      <w:bookmarkStart w:id="12" w:name="_Toc195694748"/>
      <w:bookmarkStart w:id="13" w:name="_Toc222494089"/>
      <w:bookmarkEnd w:id="4"/>
      <w:bookmarkEnd w:id="5"/>
      <w:bookmarkEnd w:id="6"/>
      <w:bookmarkEnd w:id="7"/>
      <w:bookmarkEnd w:id="8"/>
      <w:bookmarkEnd w:id="9"/>
      <w:bookmarkEnd w:id="10"/>
      <w:r w:rsidRPr="00BB3F02">
        <w:rPr>
          <w:b/>
          <w:bCs w:val="0"/>
        </w:rPr>
        <w:t>2.1.</w:t>
      </w:r>
      <w:r w:rsidR="0094164E">
        <w:rPr>
          <w:b/>
          <w:bCs w:val="0"/>
        </w:rPr>
        <w:t xml:space="preserve"> </w:t>
      </w:r>
      <w:r w:rsidR="4B8AEB99" w:rsidRPr="00BB3F02">
        <w:rPr>
          <w:b/>
          <w:bCs w:val="0"/>
        </w:rPr>
        <w:t>Målgruppe</w:t>
      </w:r>
      <w:bookmarkEnd w:id="11"/>
      <w:bookmarkEnd w:id="12"/>
      <w:bookmarkEnd w:id="13"/>
      <w:r w:rsidR="001D5964">
        <w:rPr>
          <w:b/>
          <w:bCs w:val="0"/>
        </w:rPr>
        <w:br/>
      </w:r>
    </w:p>
    <w:p w14:paraId="781B0015" w14:textId="41BF8140" w:rsidR="00EA598D" w:rsidRDefault="00EA598D" w:rsidP="00FC5CC3">
      <w:pPr>
        <w:spacing w:after="0" w:line="360" w:lineRule="auto"/>
      </w:pPr>
      <w:bookmarkStart w:id="14" w:name="_Hlk195714864"/>
      <w:r w:rsidRPr="008E2AA6">
        <w:t xml:space="preserve">Målgruppen </w:t>
      </w:r>
      <w:r w:rsidR="0041606E">
        <w:t>er</w:t>
      </w:r>
      <w:r w:rsidRPr="008E2AA6">
        <w:t xml:space="preserve"> flygtninge, folk der er tvunget til at forlade deres hjem, dem der vender tilbage efter at have været fordrevet </w:t>
      </w:r>
      <w:r w:rsidR="001D5964">
        <w:t>og</w:t>
      </w:r>
      <w:r w:rsidRPr="008E2AA6">
        <w:t xml:space="preserve"> lokalsamfund, der er påvirket af konflikt og langvarig ustabilitet samt dem</w:t>
      </w:r>
      <w:r w:rsidR="003E3408">
        <w:t>,</w:t>
      </w:r>
      <w:r w:rsidRPr="008E2AA6">
        <w:t xml:space="preserve"> der lider under klimaforandringer, manglende serviceydelser og arbejdsløshed. </w:t>
      </w:r>
      <w:r w:rsidR="00F064AB">
        <w:br/>
      </w:r>
      <w:r w:rsidR="00F064AB">
        <w:br/>
      </w:r>
      <w:bookmarkStart w:id="15" w:name="_Hlk195714977"/>
      <w:r w:rsidRPr="008E2AA6">
        <w:t>V</w:t>
      </w:r>
      <w:r w:rsidR="003E3408">
        <w:t xml:space="preserve">enskabsprojektet </w:t>
      </w:r>
      <w:r w:rsidRPr="008E2AA6">
        <w:t xml:space="preserve">fokuserer især på de mest sårbare: </w:t>
      </w:r>
      <w:r w:rsidR="00F064AB">
        <w:t>G</w:t>
      </w:r>
      <w:r w:rsidRPr="008E2AA6">
        <w:t>ravide kvinder, ammende mødre, spædbørn og børn, folk med handicap, ældre, unge og kvinder, der er alene om at forsørge deres familier.</w:t>
      </w:r>
      <w:r w:rsidR="001D5964">
        <w:br/>
      </w:r>
    </w:p>
    <w:p w14:paraId="5DD96595" w14:textId="6ACE50C9" w:rsidR="00EA598D" w:rsidRDefault="00EA598D" w:rsidP="00FC5CC3">
      <w:pPr>
        <w:spacing w:after="0" w:line="360" w:lineRule="auto"/>
        <w:rPr>
          <w:color w:val="000000" w:themeColor="text1"/>
        </w:rPr>
      </w:pPr>
      <w:r w:rsidRPr="007920B4">
        <w:rPr>
          <w:color w:val="000000" w:themeColor="text1"/>
        </w:rPr>
        <w:t>Støtten fra venskabsprojektet vil være en del af en omfattende indsats</w:t>
      </w:r>
      <w:r w:rsidR="00002282">
        <w:rPr>
          <w:color w:val="000000" w:themeColor="text1"/>
        </w:rPr>
        <w:t>,</w:t>
      </w:r>
      <w:r w:rsidRPr="007920B4">
        <w:rPr>
          <w:color w:val="000000" w:themeColor="text1"/>
        </w:rPr>
        <w:t xml:space="preserve"> som skal sikre forskellige tjenester</w:t>
      </w:r>
      <w:r w:rsidR="00F97360">
        <w:rPr>
          <w:color w:val="000000" w:themeColor="text1"/>
        </w:rPr>
        <w:t xml:space="preserve"> -</w:t>
      </w:r>
      <w:r w:rsidRPr="007920B4">
        <w:rPr>
          <w:color w:val="000000" w:themeColor="text1"/>
        </w:rPr>
        <w:t xml:space="preserve"> herunder grundlæggende sundhedspleje, hjælp til mødre og børn, psykosocial støtte og beskyttelse. </w:t>
      </w:r>
      <w:r w:rsidR="003E3408">
        <w:rPr>
          <w:color w:val="000000" w:themeColor="text1"/>
        </w:rPr>
        <w:t>Venskabsprojektet</w:t>
      </w:r>
      <w:r w:rsidRPr="007920B4">
        <w:rPr>
          <w:color w:val="000000" w:themeColor="text1"/>
        </w:rPr>
        <w:t xml:space="preserve"> vil også hjælpe med at skabe muligheder for at tjene penge, så folk kan blive mere økonomisk uafhængige.</w:t>
      </w:r>
      <w:r w:rsidR="001D5964">
        <w:rPr>
          <w:color w:val="000000" w:themeColor="text1"/>
        </w:rPr>
        <w:br/>
      </w:r>
    </w:p>
    <w:bookmarkEnd w:id="14"/>
    <w:bookmarkEnd w:id="15"/>
    <w:p w14:paraId="65F1D054" w14:textId="612481A4" w:rsidR="00213DEB" w:rsidRDefault="001D5964" w:rsidP="00FC5CC3">
      <w:pPr>
        <w:spacing w:after="0" w:line="360" w:lineRule="auto"/>
      </w:pPr>
      <w:r>
        <w:rPr>
          <w:noProof/>
        </w:rPr>
        <w:drawing>
          <wp:anchor distT="0" distB="0" distL="114300" distR="114300" simplePos="0" relativeHeight="251658241" behindDoc="0" locked="0" layoutInCell="1" allowOverlap="1" wp14:anchorId="4A5363FB" wp14:editId="3478DDFE">
            <wp:simplePos x="0" y="0"/>
            <wp:positionH relativeFrom="margin">
              <wp:posOffset>2914015</wp:posOffset>
            </wp:positionH>
            <wp:positionV relativeFrom="margin">
              <wp:posOffset>5575300</wp:posOffset>
            </wp:positionV>
            <wp:extent cx="3075305" cy="2349500"/>
            <wp:effectExtent l="0" t="0" r="0" b="0"/>
            <wp:wrapSquare wrapText="bothSides"/>
            <wp:docPr id="82226199" name="Picture 1105893008" descr="Et billede, der indeholder kort, tekst, atlas&#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6199" name="Picture 1105893008" descr="Et billede, der indeholder kort, tekst, atlas&#10;&#10;Indhold genereret af kunstig intelligens kan være forkert."/>
                    <pic:cNvPicPr/>
                  </pic:nvPicPr>
                  <pic:blipFill>
                    <a:blip r:embed="rId13">
                      <a:extLst>
                        <a:ext uri="{28A0092B-C50C-407E-A947-70E740481C1C}">
                          <a14:useLocalDpi xmlns:a14="http://schemas.microsoft.com/office/drawing/2010/main" val="0"/>
                        </a:ext>
                      </a:extLst>
                    </a:blip>
                    <a:stretch>
                      <a:fillRect/>
                    </a:stretch>
                  </pic:blipFill>
                  <pic:spPr>
                    <a:xfrm>
                      <a:off x="0" y="0"/>
                      <a:ext cx="3075305" cy="2349500"/>
                    </a:xfrm>
                    <a:prstGeom prst="rect">
                      <a:avLst/>
                    </a:prstGeom>
                  </pic:spPr>
                </pic:pic>
              </a:graphicData>
            </a:graphic>
            <wp14:sizeRelH relativeFrom="margin">
              <wp14:pctWidth>0</wp14:pctWidth>
            </wp14:sizeRelH>
            <wp14:sizeRelV relativeFrom="margin">
              <wp14:pctHeight>0</wp14:pctHeight>
            </wp14:sizeRelV>
          </wp:anchor>
        </w:drawing>
      </w:r>
      <w:r w:rsidR="00AC01A9">
        <w:t>Geografisk</w:t>
      </w:r>
      <w:r w:rsidR="00AC01A9" w:rsidRPr="19458ACD">
        <w:t xml:space="preserve"> arbejder</w:t>
      </w:r>
      <w:r w:rsidR="00AC01A9">
        <w:t xml:space="preserve"> projektet</w:t>
      </w:r>
      <w:r w:rsidR="00AC01A9" w:rsidRPr="19458ACD">
        <w:t xml:space="preserve"> i</w:t>
      </w:r>
      <w:r w:rsidR="00213DEB">
        <w:t>:</w:t>
      </w:r>
      <w:r>
        <w:br/>
      </w:r>
    </w:p>
    <w:p w14:paraId="106B4E07" w14:textId="511275CA" w:rsidR="00213DEB" w:rsidRPr="00A62526" w:rsidRDefault="00AC01A9" w:rsidP="00FC5CC3">
      <w:pPr>
        <w:pStyle w:val="Listeafsnit"/>
        <w:numPr>
          <w:ilvl w:val="0"/>
          <w:numId w:val="23"/>
        </w:numPr>
        <w:spacing w:after="0" w:line="360" w:lineRule="auto"/>
      </w:pPr>
      <w:r w:rsidRPr="00A62526">
        <w:t>Nord: Duhok, og Ninewa</w:t>
      </w:r>
      <w:r w:rsidR="00832A1A" w:rsidRPr="00A62526">
        <w:t xml:space="preserve"> (IDP’</w:t>
      </w:r>
      <w:r w:rsidR="00FE078E" w:rsidRPr="00A62526">
        <w:t>er</w:t>
      </w:r>
      <w:r w:rsidR="00832A1A" w:rsidRPr="00A62526">
        <w:t xml:space="preserve"> </w:t>
      </w:r>
      <w:r w:rsidR="00DD7DD5" w:rsidRPr="00A62526">
        <w:t xml:space="preserve">og </w:t>
      </w:r>
      <w:r w:rsidR="00DD7DD5">
        <w:t>flygtninge</w:t>
      </w:r>
      <w:r w:rsidR="00832A1A" w:rsidRPr="00A62526">
        <w:t>)</w:t>
      </w:r>
      <w:r w:rsidR="001D5964">
        <w:br/>
      </w:r>
    </w:p>
    <w:p w14:paraId="61753C2E" w14:textId="3986BC26" w:rsidR="00213DEB" w:rsidRPr="003666F0" w:rsidRDefault="00AC01A9" w:rsidP="00FC5CC3">
      <w:pPr>
        <w:pStyle w:val="Listeafsnit"/>
        <w:numPr>
          <w:ilvl w:val="0"/>
          <w:numId w:val="23"/>
        </w:numPr>
        <w:spacing w:after="0" w:line="360" w:lineRule="auto"/>
      </w:pPr>
      <w:r w:rsidRPr="003666F0">
        <w:t xml:space="preserve">Syd: Dhiqar og </w:t>
      </w:r>
      <w:r w:rsidR="008A39F9" w:rsidRPr="003666F0">
        <w:t>Muthana</w:t>
      </w:r>
      <w:r w:rsidR="00832A1A" w:rsidRPr="003666F0">
        <w:t xml:space="preserve"> (</w:t>
      </w:r>
      <w:r w:rsidR="003666F0" w:rsidRPr="003666F0">
        <w:t xml:space="preserve">eksponering for klimarelaterede </w:t>
      </w:r>
      <w:r w:rsidR="009056C2" w:rsidRPr="003666F0">
        <w:t>risici</w:t>
      </w:r>
      <w:r w:rsidR="00832A1A" w:rsidRPr="003666F0">
        <w:t>)</w:t>
      </w:r>
      <w:r w:rsidR="001D5964">
        <w:br/>
      </w:r>
    </w:p>
    <w:p w14:paraId="21552E0E" w14:textId="77777777" w:rsidR="00D53BD9" w:rsidRDefault="00AC01A9" w:rsidP="00FC5CC3">
      <w:pPr>
        <w:spacing w:after="0" w:line="360" w:lineRule="auto"/>
      </w:pPr>
      <w:r w:rsidRPr="19458ACD">
        <w:t xml:space="preserve">I </w:t>
      </w:r>
      <w:r w:rsidR="00B426DC">
        <w:t xml:space="preserve">de </w:t>
      </w:r>
      <w:r w:rsidR="003E3408">
        <w:t>n</w:t>
      </w:r>
      <w:r w:rsidRPr="19458ACD">
        <w:t>ord</w:t>
      </w:r>
      <w:r w:rsidR="00B426DC">
        <w:t>lige</w:t>
      </w:r>
      <w:r w:rsidRPr="19458ACD">
        <w:t xml:space="preserve"> områder vil </w:t>
      </w:r>
      <w:r w:rsidR="003E3408">
        <w:t>venskabsprojektet</w:t>
      </w:r>
      <w:r w:rsidRPr="19458ACD">
        <w:t xml:space="preserve"> </w:t>
      </w:r>
      <w:r w:rsidR="006C21B7">
        <w:t>støtte</w:t>
      </w:r>
      <w:r w:rsidRPr="19458ACD">
        <w:t xml:space="preserve"> syriske flygtninge, irakiske hjemvendte, folk der er tvunget til at forlade deres hjem</w:t>
      </w:r>
      <w:r w:rsidR="00D53BD9">
        <w:t xml:space="preserve"> </w:t>
      </w:r>
      <w:r w:rsidRPr="19458ACD">
        <w:t>og sårbare lokalsamfund.</w:t>
      </w:r>
      <w:r w:rsidR="00213DEB">
        <w:t xml:space="preserve"> </w:t>
      </w:r>
      <w:r w:rsidR="00D53BD9">
        <w:br/>
      </w:r>
    </w:p>
    <w:p w14:paraId="22AA860E" w14:textId="6F296002" w:rsidR="00AC01A9" w:rsidRPr="00093CEC" w:rsidRDefault="00D53BD9" w:rsidP="00FC5CC3">
      <w:pPr>
        <w:spacing w:after="0" w:line="360" w:lineRule="auto"/>
      </w:pPr>
      <w:r>
        <w:lastRenderedPageBreak/>
        <w:br/>
      </w:r>
      <w:r w:rsidR="00AC01A9" w:rsidRPr="00213DEB">
        <w:rPr>
          <w:rFonts w:eastAsia="Verdana" w:cs="Verdana"/>
        </w:rPr>
        <w:t xml:space="preserve">I </w:t>
      </w:r>
      <w:r w:rsidR="006C21B7">
        <w:rPr>
          <w:rFonts w:eastAsia="Verdana" w:cs="Verdana"/>
        </w:rPr>
        <w:t>det sydlige Irak</w:t>
      </w:r>
      <w:r w:rsidR="00AC01A9" w:rsidRPr="00213DEB">
        <w:rPr>
          <w:rFonts w:eastAsia="Verdana" w:cs="Verdana"/>
        </w:rPr>
        <w:t xml:space="preserve"> vil </w:t>
      </w:r>
      <w:r w:rsidR="00703C05" w:rsidRPr="00213DEB">
        <w:rPr>
          <w:rFonts w:eastAsia="Verdana" w:cs="Verdana"/>
        </w:rPr>
        <w:t>venskabsprojektet</w:t>
      </w:r>
      <w:r w:rsidR="00AC01A9" w:rsidRPr="00213DEB">
        <w:rPr>
          <w:rFonts w:eastAsia="Verdana" w:cs="Verdana"/>
        </w:rPr>
        <w:t xml:space="preserve"> støtte irakiske lokalsamfund, der lider af fattigdom, </w:t>
      </w:r>
      <w:r w:rsidR="00703C05" w:rsidRPr="00213DEB">
        <w:rPr>
          <w:rFonts w:eastAsia="Verdana" w:cs="Verdana"/>
        </w:rPr>
        <w:t xml:space="preserve">mangel på serviceydelser og </w:t>
      </w:r>
      <w:r w:rsidR="00AC01A9" w:rsidRPr="00213DEB">
        <w:rPr>
          <w:rFonts w:eastAsia="Verdana" w:cs="Verdana"/>
        </w:rPr>
        <w:t>mangel på jobmuligheder</w:t>
      </w:r>
      <w:r>
        <w:rPr>
          <w:rFonts w:eastAsia="Verdana" w:cs="Verdana"/>
        </w:rPr>
        <w:t xml:space="preserve"> </w:t>
      </w:r>
      <w:r w:rsidR="00AC01A9" w:rsidRPr="00213DEB">
        <w:rPr>
          <w:rFonts w:eastAsia="Verdana" w:cs="Verdana"/>
        </w:rPr>
        <w:t>samt dem</w:t>
      </w:r>
      <w:r w:rsidR="00703C05" w:rsidRPr="00213DEB">
        <w:rPr>
          <w:rFonts w:eastAsia="Verdana" w:cs="Verdana"/>
        </w:rPr>
        <w:t>,</w:t>
      </w:r>
      <w:r w:rsidR="00AC01A9" w:rsidRPr="00213DEB">
        <w:rPr>
          <w:rFonts w:eastAsia="Verdana" w:cs="Verdana"/>
        </w:rPr>
        <w:t xml:space="preserve"> der er påvirket af klima</w:t>
      </w:r>
      <w:r w:rsidR="00703C05" w:rsidRPr="00213DEB">
        <w:rPr>
          <w:rFonts w:eastAsia="Verdana" w:cs="Verdana"/>
        </w:rPr>
        <w:t>forandringer</w:t>
      </w:r>
      <w:r w:rsidR="00AC01A9" w:rsidRPr="00213DEB">
        <w:rPr>
          <w:rFonts w:eastAsia="Verdana" w:cs="Verdana"/>
        </w:rPr>
        <w:t xml:space="preserve"> </w:t>
      </w:r>
      <w:r>
        <w:rPr>
          <w:rFonts w:eastAsia="Verdana" w:cs="Verdana"/>
        </w:rPr>
        <w:t>som f.eks.</w:t>
      </w:r>
      <w:r w:rsidR="00AC01A9" w:rsidRPr="00213DEB">
        <w:rPr>
          <w:rFonts w:eastAsia="Verdana" w:cs="Verdana"/>
        </w:rPr>
        <w:t xml:space="preserve"> tørke.</w:t>
      </w:r>
    </w:p>
    <w:p w14:paraId="66E60024" w14:textId="1BE93849" w:rsidR="001B4866" w:rsidRDefault="001B4866" w:rsidP="00FC5CC3">
      <w:pPr>
        <w:spacing w:before="240" w:after="0" w:line="360" w:lineRule="auto"/>
        <w:rPr>
          <w:rFonts w:eastAsia="Verdana" w:cs="Verdana"/>
        </w:rPr>
      </w:pPr>
      <w:r w:rsidRPr="001B4866">
        <w:rPr>
          <w:rFonts w:eastAsia="Verdana" w:cs="Verdana"/>
        </w:rPr>
        <w:t>På tværs af områder</w:t>
      </w:r>
      <w:r w:rsidR="00D53BD9">
        <w:rPr>
          <w:rFonts w:eastAsia="Verdana" w:cs="Verdana"/>
        </w:rPr>
        <w:t>ne</w:t>
      </w:r>
      <w:r w:rsidRPr="001B4866">
        <w:rPr>
          <w:rFonts w:eastAsia="Verdana" w:cs="Verdana"/>
        </w:rPr>
        <w:t xml:space="preserve"> vil </w:t>
      </w:r>
      <w:r>
        <w:rPr>
          <w:rFonts w:eastAsia="Verdana" w:cs="Verdana"/>
        </w:rPr>
        <w:t>venskabsprojektet</w:t>
      </w:r>
      <w:r w:rsidRPr="001B4866">
        <w:rPr>
          <w:rFonts w:eastAsia="Verdana" w:cs="Verdana"/>
        </w:rPr>
        <w:t xml:space="preserve"> tilbyde grundlæggende sundhedsydelser med særlig fokus på mødre og børn samt psykosocial støtte og hjælp til at skabe indkomstmuligheder. Derudover vil projektet i den sydlige provins Dhiqar styrke klimarobusthed, så de mest sårbare bedre kan modstå alvorlige klimarisici.</w:t>
      </w:r>
    </w:p>
    <w:p w14:paraId="34AF65B5" w14:textId="73527AF6" w:rsidR="00D51410" w:rsidRDefault="00F3793F" w:rsidP="00FC5CC3">
      <w:pPr>
        <w:spacing w:before="240" w:after="0" w:line="360" w:lineRule="auto"/>
        <w:rPr>
          <w:rFonts w:eastAsia="Verdana" w:cs="Verdana"/>
        </w:rPr>
      </w:pPr>
      <w:r w:rsidRPr="00F3793F">
        <w:rPr>
          <w:rFonts w:eastAsia="Verdana" w:cs="Verdana"/>
        </w:rPr>
        <w:t xml:space="preserve">Med støtte fra </w:t>
      </w:r>
      <w:r w:rsidR="006C62C4">
        <w:rPr>
          <w:rFonts w:eastAsia="Verdana" w:cs="Verdana"/>
        </w:rPr>
        <w:t xml:space="preserve">Venskabsprojekt </w:t>
      </w:r>
      <w:r w:rsidRPr="00F3793F">
        <w:rPr>
          <w:rFonts w:eastAsia="Verdana" w:cs="Verdana"/>
        </w:rPr>
        <w:t>midlerne forventes det, at Iraks Røde Halvmåne i samarbejde med Dansk Røde Kors når ud til og støtter mere end 40.000 mennesker, herunder mænd, kvinder og børn.</w:t>
      </w:r>
    </w:p>
    <w:p w14:paraId="6E673090" w14:textId="77777777" w:rsidR="001D5964" w:rsidRPr="00A62526" w:rsidRDefault="001D5964" w:rsidP="00FC5CC3">
      <w:pPr>
        <w:spacing w:before="240" w:after="0" w:line="360" w:lineRule="auto"/>
        <w:rPr>
          <w:rFonts w:eastAsia="Verdana" w:cs="Verdana"/>
        </w:rPr>
      </w:pPr>
    </w:p>
    <w:p w14:paraId="00FEC406" w14:textId="5D210848" w:rsidR="006643FC" w:rsidRPr="00D53BD9" w:rsidRDefault="005A631E" w:rsidP="00D53BD9">
      <w:pPr>
        <w:spacing w:after="0" w:line="360" w:lineRule="auto"/>
        <w:textAlignment w:val="center"/>
        <w:rPr>
          <w:rStyle w:val="Overskrift2Tegn"/>
          <w:rFonts w:cstheme="majorBidi"/>
          <w:b/>
          <w:bCs w:val="0"/>
          <w:color w:val="000000" w:themeColor="text1"/>
          <w:szCs w:val="18"/>
        </w:rPr>
      </w:pPr>
      <w:bookmarkStart w:id="16" w:name="_Toc165289979"/>
      <w:bookmarkStart w:id="17" w:name="_Toc9954977"/>
      <w:bookmarkStart w:id="18" w:name="_Toc155261426"/>
      <w:bookmarkStart w:id="19" w:name="_Toc195694749"/>
      <w:bookmarkStart w:id="20" w:name="_Toc197283581"/>
      <w:bookmarkStart w:id="21" w:name="_Toc222494090"/>
      <w:r w:rsidRPr="00D53BD9">
        <w:rPr>
          <w:rStyle w:val="Overskrift2Tegn"/>
          <w:rFonts w:cstheme="majorBidi"/>
          <w:b/>
          <w:bCs w:val="0"/>
          <w:color w:val="000000" w:themeColor="text1"/>
          <w:szCs w:val="18"/>
        </w:rPr>
        <w:t xml:space="preserve">2.2 </w:t>
      </w:r>
      <w:r w:rsidR="4B8AEB99" w:rsidRPr="00D53BD9">
        <w:rPr>
          <w:rStyle w:val="Overskrift2Tegn"/>
          <w:rFonts w:cstheme="majorBidi"/>
          <w:b/>
          <w:bCs w:val="0"/>
          <w:color w:val="000000" w:themeColor="text1"/>
          <w:szCs w:val="18"/>
        </w:rPr>
        <w:t xml:space="preserve">Aktiviteter &amp; </w:t>
      </w:r>
      <w:bookmarkEnd w:id="16"/>
      <w:r w:rsidR="4B8AEB99" w:rsidRPr="00D53BD9">
        <w:rPr>
          <w:rStyle w:val="Overskrift2Tegn"/>
          <w:rFonts w:cstheme="majorBidi"/>
          <w:b/>
          <w:bCs w:val="0"/>
          <w:color w:val="000000" w:themeColor="text1"/>
          <w:szCs w:val="18"/>
        </w:rPr>
        <w:t>Res</w:t>
      </w:r>
      <w:bookmarkEnd w:id="17"/>
      <w:r w:rsidR="4B8AEB99" w:rsidRPr="00D53BD9">
        <w:rPr>
          <w:rStyle w:val="Overskrift2Tegn"/>
          <w:rFonts w:cstheme="majorBidi"/>
          <w:b/>
          <w:bCs w:val="0"/>
          <w:color w:val="000000" w:themeColor="text1"/>
          <w:szCs w:val="18"/>
        </w:rPr>
        <w:t>ultater</w:t>
      </w:r>
      <w:bookmarkEnd w:id="18"/>
      <w:bookmarkEnd w:id="19"/>
      <w:bookmarkEnd w:id="20"/>
      <w:bookmarkEnd w:id="21"/>
      <w:r w:rsidR="00D53BD9" w:rsidRPr="00D53BD9">
        <w:rPr>
          <w:rStyle w:val="Overskrift2Tegn"/>
          <w:rFonts w:cstheme="majorBidi"/>
          <w:b/>
          <w:bCs w:val="0"/>
          <w:color w:val="000000" w:themeColor="text1"/>
          <w:szCs w:val="18"/>
        </w:rPr>
        <w:br/>
      </w:r>
    </w:p>
    <w:p w14:paraId="757AB4AC" w14:textId="24F7696F" w:rsidR="0055080D" w:rsidRPr="00A22DD8" w:rsidRDefault="00CD0333" w:rsidP="00FC5CC3">
      <w:pPr>
        <w:spacing w:after="0" w:line="360" w:lineRule="auto"/>
        <w:rPr>
          <w:b/>
          <w:bCs/>
          <w:lang w:eastAsia="da-DK"/>
        </w:rPr>
      </w:pPr>
      <w:r w:rsidRPr="00A22DD8">
        <w:rPr>
          <w:b/>
          <w:bCs/>
          <w:lang w:eastAsia="da-DK"/>
        </w:rPr>
        <w:t xml:space="preserve">Fokusområde </w:t>
      </w:r>
      <w:r w:rsidR="00BC4B81">
        <w:rPr>
          <w:b/>
          <w:bCs/>
          <w:lang w:eastAsia="da-DK"/>
        </w:rPr>
        <w:t>1</w:t>
      </w:r>
      <w:r w:rsidRPr="00A22DD8">
        <w:rPr>
          <w:b/>
          <w:bCs/>
          <w:lang w:eastAsia="da-DK"/>
        </w:rPr>
        <w:t xml:space="preserve">: </w:t>
      </w:r>
      <w:r w:rsidR="001D5964">
        <w:rPr>
          <w:b/>
          <w:bCs/>
          <w:lang w:eastAsia="da-DK"/>
        </w:rPr>
        <w:br/>
      </w:r>
      <w:r w:rsidRPr="00A22DD8">
        <w:rPr>
          <w:b/>
          <w:bCs/>
          <w:lang w:eastAsia="da-DK"/>
        </w:rPr>
        <w:t>Forbedr</w:t>
      </w:r>
      <w:r w:rsidR="00D53BD9">
        <w:rPr>
          <w:b/>
          <w:bCs/>
          <w:lang w:eastAsia="da-DK"/>
        </w:rPr>
        <w:t>e</w:t>
      </w:r>
      <w:r w:rsidRPr="00A22DD8">
        <w:rPr>
          <w:b/>
          <w:bCs/>
          <w:lang w:eastAsia="da-DK"/>
        </w:rPr>
        <w:t xml:space="preserve"> adgang</w:t>
      </w:r>
      <w:r w:rsidR="00D53BD9">
        <w:rPr>
          <w:b/>
          <w:bCs/>
          <w:lang w:eastAsia="da-DK"/>
        </w:rPr>
        <w:t xml:space="preserve"> </w:t>
      </w:r>
      <w:r w:rsidRPr="00A22DD8">
        <w:rPr>
          <w:b/>
          <w:bCs/>
          <w:lang w:eastAsia="da-DK"/>
        </w:rPr>
        <w:t>t</w:t>
      </w:r>
      <w:r w:rsidR="00125071">
        <w:rPr>
          <w:b/>
          <w:bCs/>
          <w:lang w:eastAsia="da-DK"/>
        </w:rPr>
        <w:t xml:space="preserve">il </w:t>
      </w:r>
      <w:r w:rsidRPr="00A22DD8">
        <w:rPr>
          <w:b/>
          <w:bCs/>
          <w:lang w:eastAsia="da-DK"/>
        </w:rPr>
        <w:t xml:space="preserve">sundhedstjenester for </w:t>
      </w:r>
      <w:r w:rsidR="00D53BD9">
        <w:rPr>
          <w:b/>
          <w:bCs/>
          <w:lang w:eastAsia="da-DK"/>
        </w:rPr>
        <w:t xml:space="preserve">bl.a. </w:t>
      </w:r>
      <w:r w:rsidRPr="00A22DD8">
        <w:rPr>
          <w:b/>
          <w:bCs/>
          <w:lang w:eastAsia="da-DK"/>
        </w:rPr>
        <w:t>internt fordrevne familier</w:t>
      </w:r>
      <w:r w:rsidR="00D53BD9">
        <w:rPr>
          <w:b/>
          <w:bCs/>
          <w:lang w:eastAsia="da-DK"/>
        </w:rPr>
        <w:t xml:space="preserve"> og </w:t>
      </w:r>
      <w:r w:rsidRPr="00A22DD8">
        <w:rPr>
          <w:b/>
          <w:bCs/>
          <w:lang w:eastAsia="da-DK"/>
        </w:rPr>
        <w:t>hjemvendte</w:t>
      </w:r>
    </w:p>
    <w:p w14:paraId="7653DF7F" w14:textId="7B25A248" w:rsidR="001207A7" w:rsidRDefault="006C62C4" w:rsidP="00FC5CC3">
      <w:pPr>
        <w:spacing w:before="240" w:after="0" w:line="360" w:lineRule="auto"/>
        <w:rPr>
          <w:rFonts w:eastAsia="Verdana" w:cs="Verdana"/>
        </w:rPr>
      </w:pPr>
      <w:r>
        <w:rPr>
          <w:rFonts w:eastAsia="Verdana" w:cs="Verdana"/>
        </w:rPr>
        <w:t>Venskabs</w:t>
      </w:r>
      <w:r w:rsidR="009A5195" w:rsidRPr="009A5195">
        <w:rPr>
          <w:rFonts w:eastAsia="Verdana" w:cs="Verdana"/>
        </w:rPr>
        <w:t xml:space="preserve">projektet vil styrke lokalsamfundsbaserede sundhedstjenester for unge, mødre, børn og familier, som er internt fordrevne, hjemvendte eller bor i sårbare værtslokalsamfund. </w:t>
      </w:r>
      <w:r w:rsidR="00DE3D4A" w:rsidRPr="00DE3D4A">
        <w:rPr>
          <w:rFonts w:eastAsia="Verdana" w:cs="Verdana"/>
        </w:rPr>
        <w:t>Støtten vil have fokus på at fremme sunde praksisser fra før graviditeten og gennem den tidlige barndom samt på forebyggelse og håndtering af ikke-smitsomme sygdomme og grundlæggende mental sundhed og psykosocial trivsel. Mange kvinder og familier oplever fortsat barrierer for adgang til essentiel information, vejledning og sundhedsydelser.</w:t>
      </w:r>
    </w:p>
    <w:p w14:paraId="172422FA" w14:textId="573CCC92" w:rsidR="00D01F2A" w:rsidRDefault="00D01F2A" w:rsidP="00FC5CC3">
      <w:pPr>
        <w:spacing w:before="240" w:after="0" w:line="360" w:lineRule="auto"/>
        <w:rPr>
          <w:rFonts w:eastAsia="Verdana" w:cs="Verdana"/>
        </w:rPr>
      </w:pPr>
      <w:r w:rsidRPr="00D01F2A">
        <w:rPr>
          <w:rFonts w:eastAsia="Verdana" w:cs="Verdana"/>
        </w:rPr>
        <w:t>Projektet vil derfor prioritere lokalsamfundsbaserede sundhedsaktiviteter</w:t>
      </w:r>
      <w:r w:rsidR="00125071">
        <w:rPr>
          <w:rFonts w:eastAsia="Verdana" w:cs="Verdana"/>
        </w:rPr>
        <w:t xml:space="preserve"> som f.eks.</w:t>
      </w:r>
      <w:r w:rsidRPr="00D01F2A">
        <w:rPr>
          <w:rFonts w:eastAsia="Verdana" w:cs="Verdana"/>
        </w:rPr>
        <w:t xml:space="preserve"> oplysnings- og bevidsthedsskabende træning i lokalsamfundet, strukturerede hjemmebesøg, peer-gruppesessioner samt lokalsamfundsbaseret sygepleje og sundheds- og førstehjælpsindsatser. Oplysningsaktiviteterne vil give praktisk viden om forebyggelse og håndtering af almindelige ikke-smitsomme sygdomme </w:t>
      </w:r>
      <w:r w:rsidR="00125071">
        <w:rPr>
          <w:rFonts w:eastAsia="Verdana" w:cs="Verdana"/>
        </w:rPr>
        <w:t>som f.eks.</w:t>
      </w:r>
      <w:r w:rsidRPr="00D01F2A">
        <w:rPr>
          <w:rFonts w:eastAsia="Verdana" w:cs="Verdana"/>
        </w:rPr>
        <w:t xml:space="preserve"> hjerte-kar-sygdomme, diabetes og kræft</w:t>
      </w:r>
      <w:r w:rsidR="00125071">
        <w:rPr>
          <w:rFonts w:eastAsia="Verdana" w:cs="Verdana"/>
        </w:rPr>
        <w:t xml:space="preserve"> via </w:t>
      </w:r>
      <w:r w:rsidRPr="00D01F2A">
        <w:rPr>
          <w:rFonts w:eastAsia="Verdana" w:cs="Verdana"/>
        </w:rPr>
        <w:t>tidlig genkendelse af symptomer, sunde vaner samt tilgængelige henvisningsmuligheder, samtidig med at der sættes fokus på stress, angst og psykosocial trivsel.</w:t>
      </w:r>
    </w:p>
    <w:p w14:paraId="24CCABDF" w14:textId="57061BE4" w:rsidR="00D01F2A" w:rsidRDefault="00261567" w:rsidP="00FC5CC3">
      <w:pPr>
        <w:spacing w:before="240" w:after="0" w:line="360" w:lineRule="auto"/>
        <w:rPr>
          <w:rFonts w:eastAsia="Verdana" w:cs="Verdana"/>
        </w:rPr>
      </w:pPr>
      <w:r w:rsidRPr="00261567">
        <w:rPr>
          <w:rFonts w:eastAsia="Verdana" w:cs="Verdana"/>
        </w:rPr>
        <w:t>Peer-gruppesessionerne vil supplere oplysningsaktiviteterne ved at tilbyde regelmæssige, strukturerede rum for personer med fælles behov og erfaringer</w:t>
      </w:r>
      <w:r w:rsidR="00125071">
        <w:rPr>
          <w:rFonts w:eastAsia="Verdana" w:cs="Verdana"/>
        </w:rPr>
        <w:t xml:space="preserve"> -</w:t>
      </w:r>
      <w:r w:rsidRPr="00261567">
        <w:rPr>
          <w:rFonts w:eastAsia="Verdana" w:cs="Verdana"/>
        </w:rPr>
        <w:t xml:space="preserve"> herunder personer, der lever med kroniske sygdomme, kvindelige omsorgspersoner, ældre samt unge. Sessionerne faciliteres af trænede frivillige eller sundhedsfaglige kontaktpersoner og har fokus på gensidig støtte, praktiske mestringsstrategier og normalisering af hjælpsøgende adfærd. Inden for mental sundhed og psykosocial støtte kan peer-grupperne omfatte guidede drøftelser, teknikker til stresshåndtering, grundlæggende psykosociale færdigheder samt klare henvisningsmekanismer til specialiserede tilbud, når der er behov for mere avanceret støtte.</w:t>
      </w:r>
    </w:p>
    <w:p w14:paraId="112905E0" w14:textId="7FBA2F0B" w:rsidR="00FE18C7" w:rsidRDefault="00FC637A" w:rsidP="00FC5CC3">
      <w:pPr>
        <w:spacing w:before="240" w:after="0" w:line="360" w:lineRule="auto"/>
        <w:rPr>
          <w:rFonts w:eastAsia="Verdana" w:cs="Verdana"/>
        </w:rPr>
      </w:pPr>
      <w:r w:rsidRPr="00FC637A">
        <w:rPr>
          <w:rFonts w:eastAsia="Verdana" w:cs="Verdana"/>
        </w:rPr>
        <w:t xml:space="preserve">En behovsvurdering vil bidrage til at identificere de specifikke behov i hvert lokalsamfund og </w:t>
      </w:r>
      <w:r w:rsidR="00125071">
        <w:rPr>
          <w:rFonts w:eastAsia="Verdana" w:cs="Verdana"/>
        </w:rPr>
        <w:t>hjælpe</w:t>
      </w:r>
      <w:r w:rsidRPr="00FC637A">
        <w:rPr>
          <w:rFonts w:eastAsia="Verdana" w:cs="Verdana"/>
        </w:rPr>
        <w:t xml:space="preserve"> Irak</w:t>
      </w:r>
      <w:r w:rsidR="00125071">
        <w:rPr>
          <w:rFonts w:eastAsia="Verdana" w:cs="Verdana"/>
        </w:rPr>
        <w:t>i</w:t>
      </w:r>
      <w:r w:rsidRPr="00FC637A">
        <w:rPr>
          <w:rFonts w:eastAsia="Verdana" w:cs="Verdana"/>
        </w:rPr>
        <w:t>s</w:t>
      </w:r>
      <w:r w:rsidR="00125071">
        <w:rPr>
          <w:rFonts w:eastAsia="Verdana" w:cs="Verdana"/>
        </w:rPr>
        <w:t>k</w:t>
      </w:r>
      <w:r w:rsidRPr="00FC637A">
        <w:rPr>
          <w:rFonts w:eastAsia="Verdana" w:cs="Verdana"/>
        </w:rPr>
        <w:t xml:space="preserve"> Røde Halvmåne </w:t>
      </w:r>
      <w:r w:rsidR="00125071">
        <w:rPr>
          <w:rFonts w:eastAsia="Verdana" w:cs="Verdana"/>
        </w:rPr>
        <w:t xml:space="preserve">med at </w:t>
      </w:r>
      <w:r w:rsidRPr="00FC637A">
        <w:rPr>
          <w:rFonts w:eastAsia="Verdana" w:cs="Verdana"/>
        </w:rPr>
        <w:t xml:space="preserve">yde den mest hensigtsmæssige støtte. Trænede frivillige vil gennemføre </w:t>
      </w:r>
      <w:r w:rsidRPr="00FC637A">
        <w:rPr>
          <w:rFonts w:eastAsia="Verdana" w:cs="Verdana"/>
        </w:rPr>
        <w:lastRenderedPageBreak/>
        <w:t xml:space="preserve">sundhedsfremmende og opsøgende aktiviteter i lokalsamfundet med fokus på mødre- og børnesundhed, ikke-smitsomme sygdomme samt mental sundhed og psykosocial støtte. </w:t>
      </w:r>
      <w:r w:rsidR="005D2FBE">
        <w:rPr>
          <w:rFonts w:eastAsia="Verdana" w:cs="Verdana"/>
        </w:rPr>
        <w:t xml:space="preserve">Venskabsprojekt </w:t>
      </w:r>
      <w:r w:rsidRPr="00FC637A">
        <w:rPr>
          <w:rFonts w:eastAsia="Verdana" w:cs="Verdana"/>
        </w:rPr>
        <w:t>midlerne vil understøtte frivilliguddannelse, opsøgende indsatser, oplysningsmaterialer samt nødvendige forsyninger til effektiv gennemførelse af aktiviteterne.</w:t>
      </w:r>
      <w:r w:rsidR="00125071">
        <w:rPr>
          <w:rFonts w:eastAsia="Verdana" w:cs="Verdana"/>
        </w:rPr>
        <w:br/>
      </w:r>
      <w:r w:rsidR="00555CAD" w:rsidRPr="00A62526">
        <w:rPr>
          <w:rFonts w:eastAsia="Verdana" w:cs="Verdana"/>
        </w:rPr>
        <w:br/>
      </w:r>
      <w:r w:rsidR="00FE18C7" w:rsidRPr="00FE18C7">
        <w:rPr>
          <w:rFonts w:eastAsia="Verdana" w:cs="Verdana"/>
        </w:rPr>
        <w:t>Gennem forankring af indsatserne i lokale netværk og eksisterende sundhedsstrukturer bidrager projektet til tidlig identificering af sundhedsproblemer, styrket egenomsorg, forbedret adgang til rettidig støtte samt øget tillid og modstandskraft i lokalsamfundene.</w:t>
      </w:r>
    </w:p>
    <w:p w14:paraId="2C40AF9B" w14:textId="4E0D95C4" w:rsidR="00FE18C7" w:rsidRDefault="008526FF" w:rsidP="00FC5CC3">
      <w:pPr>
        <w:spacing w:before="240" w:after="0" w:line="360" w:lineRule="auto"/>
        <w:rPr>
          <w:b/>
          <w:bCs/>
          <w:lang w:eastAsia="da-DK"/>
        </w:rPr>
      </w:pPr>
      <w:bookmarkStart w:id="22" w:name="_Hlk220483016"/>
      <w:r w:rsidRPr="00A22DD8">
        <w:rPr>
          <w:b/>
          <w:bCs/>
          <w:lang w:eastAsia="da-DK"/>
        </w:rPr>
        <w:t>Fokusområde 2</w:t>
      </w:r>
      <w:bookmarkEnd w:id="22"/>
      <w:r w:rsidRPr="00A22DD8">
        <w:rPr>
          <w:b/>
          <w:bCs/>
          <w:lang w:eastAsia="da-DK"/>
        </w:rPr>
        <w:t xml:space="preserve">: </w:t>
      </w:r>
      <w:r w:rsidR="001D5964">
        <w:rPr>
          <w:b/>
          <w:bCs/>
          <w:lang w:eastAsia="da-DK"/>
        </w:rPr>
        <w:br/>
      </w:r>
      <w:r w:rsidR="00FD367B" w:rsidRPr="00A22DD8">
        <w:rPr>
          <w:b/>
          <w:bCs/>
          <w:lang w:eastAsia="da-DK"/>
        </w:rPr>
        <w:t>Styrke</w:t>
      </w:r>
      <w:r w:rsidR="001D5964">
        <w:rPr>
          <w:b/>
          <w:bCs/>
          <w:lang w:eastAsia="da-DK"/>
        </w:rPr>
        <w:t xml:space="preserve"> </w:t>
      </w:r>
      <w:r w:rsidR="00FD367B" w:rsidRPr="00A22DD8">
        <w:rPr>
          <w:b/>
          <w:bCs/>
          <w:lang w:eastAsia="da-DK"/>
        </w:rPr>
        <w:t>kompetencer og selvtillid hos frivillige i Ira</w:t>
      </w:r>
      <w:r w:rsidR="001D5964">
        <w:rPr>
          <w:b/>
          <w:bCs/>
          <w:lang w:eastAsia="da-DK"/>
        </w:rPr>
        <w:t>kisk</w:t>
      </w:r>
      <w:r w:rsidR="00FD367B" w:rsidRPr="00A22DD8">
        <w:rPr>
          <w:b/>
          <w:bCs/>
          <w:lang w:eastAsia="da-DK"/>
        </w:rPr>
        <w:t xml:space="preserve"> Røde Halvmåne</w:t>
      </w:r>
    </w:p>
    <w:p w14:paraId="470326C8" w14:textId="65BA3CF7" w:rsidR="00A40E2A" w:rsidRPr="00A40E2A" w:rsidRDefault="00A40E2A" w:rsidP="00FC5CC3">
      <w:pPr>
        <w:spacing w:before="240" w:after="0" w:line="360" w:lineRule="auto"/>
      </w:pPr>
      <w:r w:rsidRPr="00A40E2A">
        <w:t xml:space="preserve">Der vil blive udviklet et lokalsamfundsbaseret sundhedsinformationssystem, som skal understøtte løbende aktivitetsmonitorering og sikre præcis rapportering. Med støtte fra </w:t>
      </w:r>
      <w:r w:rsidR="00660B8D">
        <w:t>Venskabs</w:t>
      </w:r>
      <w:r w:rsidRPr="00A40E2A">
        <w:t>projektet vil 10 udvalgte frivillige i 2026 blive uddannet og udstyret til at indsamle, analysere og rapportere data om lokalsamfundets sundhedsbehov samt projektets fremdrift. Systemet vil danne grundlag for rettidig beslutningstagning, styrke programmets kvalitet og sikre, at indsatserne forbliver tilpasset de faktiske forhold i målgrupperne.</w:t>
      </w:r>
    </w:p>
    <w:p w14:paraId="5EF3A36A" w14:textId="0F029129" w:rsidR="00A40E2A" w:rsidRPr="00A40E2A" w:rsidRDefault="00A40E2A" w:rsidP="00FC5CC3">
      <w:pPr>
        <w:spacing w:before="240" w:after="0" w:line="360" w:lineRule="auto"/>
      </w:pPr>
      <w:r w:rsidRPr="00A40E2A">
        <w:t>Projektet vil samtidig styrke kompetencer og selvtillid hos de frivillige, som spiller en central rolle i leveringen af lokalsamfundsbaserede sundhedstjenester. De 10 frivillige vil modtage struktureret uddannelse i lokalsamfundsbaserede sundhedsmetoder</w:t>
      </w:r>
      <w:r w:rsidR="00EA1753">
        <w:t xml:space="preserve"> – inklusiv </w:t>
      </w:r>
      <w:r w:rsidRPr="00A40E2A">
        <w:t>grundlæggende håndtering af ikke-smitsomme sygdomme, psykologisk førstehjælp, støttende kommunikation</w:t>
      </w:r>
      <w:r w:rsidR="005D0094">
        <w:t xml:space="preserve"> og</w:t>
      </w:r>
      <w:r w:rsidRPr="00A40E2A">
        <w:t xml:space="preserve"> førstehjælp samt mødre- og børnepleje. Uddannelsen vil ruste dem til at gennemføre hjemmebesøg, facilitere peer-gruppediskussioner, formidle korrekt sundhedsinformation og yde indledende støtte til personer, der oplever stress eller sundhedsudfordringer. </w:t>
      </w:r>
      <w:r w:rsidR="00660B8D">
        <w:t>Venskabsprojekt</w:t>
      </w:r>
      <w:r w:rsidR="005D0094">
        <w:t>s</w:t>
      </w:r>
      <w:r w:rsidRPr="00A40E2A">
        <w:t xml:space="preserve">midlerne </w:t>
      </w:r>
      <w:r w:rsidR="005D0094">
        <w:t xml:space="preserve">uddanner </w:t>
      </w:r>
      <w:r w:rsidRPr="00A40E2A">
        <w:t xml:space="preserve">de frivillige </w:t>
      </w:r>
      <w:r w:rsidR="005D0094">
        <w:t>til at</w:t>
      </w:r>
      <w:r w:rsidRPr="00A40E2A">
        <w:t xml:space="preserve"> fungere som betroede lokalsamfundsaktører, der kan støtte familier i at indføre sund praksi</w:t>
      </w:r>
      <w:r w:rsidR="005D0094">
        <w:t xml:space="preserve">s </w:t>
      </w:r>
      <w:r w:rsidRPr="00A40E2A">
        <w:t>og få adgang til rettidig hjælp.</w:t>
      </w:r>
      <w:r w:rsidR="00E667EF">
        <w:br/>
      </w:r>
    </w:p>
    <w:p w14:paraId="604B69A9" w14:textId="13C42157" w:rsidR="00CD176D" w:rsidRPr="00E667EF" w:rsidRDefault="00CF68A9" w:rsidP="00E667EF">
      <w:pPr>
        <w:rPr>
          <w:b/>
          <w:bCs/>
        </w:rPr>
      </w:pPr>
      <w:r w:rsidRPr="00E667EF">
        <w:rPr>
          <w:b/>
          <w:bCs/>
        </w:rPr>
        <w:t xml:space="preserve">Fokusområde </w:t>
      </w:r>
      <w:r w:rsidR="411682CB" w:rsidRPr="00E667EF">
        <w:rPr>
          <w:b/>
          <w:bCs/>
        </w:rPr>
        <w:t xml:space="preserve">3: </w:t>
      </w:r>
      <w:r w:rsidR="001D5964" w:rsidRPr="00E667EF">
        <w:rPr>
          <w:b/>
          <w:bCs/>
        </w:rPr>
        <w:br/>
      </w:r>
      <w:r w:rsidR="00F24AD0" w:rsidRPr="00E667EF">
        <w:rPr>
          <w:b/>
          <w:bCs/>
        </w:rPr>
        <w:t xml:space="preserve">Styrke lokalsamfundets </w:t>
      </w:r>
      <w:r w:rsidR="001D5964" w:rsidRPr="00E667EF">
        <w:rPr>
          <w:b/>
          <w:bCs/>
        </w:rPr>
        <w:t>evne</w:t>
      </w:r>
      <w:r w:rsidR="00F24AD0" w:rsidRPr="00E667EF">
        <w:rPr>
          <w:b/>
          <w:bCs/>
        </w:rPr>
        <w:t xml:space="preserve"> til at håndtere sundhedsudfordringer og klimarelaterede risici</w:t>
      </w:r>
    </w:p>
    <w:p w14:paraId="2AAC3BAE" w14:textId="4502B7DB" w:rsidR="00A37C23" w:rsidRPr="00A62526" w:rsidRDefault="00660B8D" w:rsidP="00FC5CC3">
      <w:pPr>
        <w:spacing w:before="240" w:after="0" w:line="360" w:lineRule="auto"/>
        <w:rPr>
          <w:rFonts w:eastAsia="Verdana" w:cs="Verdana"/>
        </w:rPr>
      </w:pPr>
      <w:r>
        <w:rPr>
          <w:rFonts w:eastAsia="Verdana" w:cs="Verdana"/>
        </w:rPr>
        <w:t>Venskabs</w:t>
      </w:r>
      <w:r w:rsidR="00E9432D" w:rsidRPr="00E9432D">
        <w:rPr>
          <w:rFonts w:eastAsia="Verdana" w:cs="Verdana"/>
        </w:rPr>
        <w:t>projektet vil arbejde tæt sammen med lokalsamfundene for at sikre, at aktiviteterne svarer til deres behov og prioriteringer. Lokalsamfundets medlemmer vil blive inddraget i planlægningsprocesser, feedbackmekanismer vil blive styrket, og husstande vil blive opfordret til aktivt at deltage i beredskabs- og risikoreducerende initiativer.</w:t>
      </w:r>
    </w:p>
    <w:p w14:paraId="403D6EE2" w14:textId="1EBABD9D" w:rsidR="006D51B1" w:rsidRPr="001336D7" w:rsidRDefault="00CD176D" w:rsidP="00FC5CC3">
      <w:pPr>
        <w:spacing w:before="240" w:after="0" w:line="360" w:lineRule="auto"/>
        <w:rPr>
          <w:rFonts w:eastAsia="Verdana" w:cs="Verdana"/>
        </w:rPr>
      </w:pPr>
      <w:r w:rsidRPr="00CD176D">
        <w:rPr>
          <w:rFonts w:eastAsia="Verdana" w:cs="Verdana"/>
        </w:rPr>
        <w:t>Der vil blive givet træning i førstehjælp, positiv adfærdsændring, sund praks</w:t>
      </w:r>
      <w:r w:rsidR="00DF19AB">
        <w:rPr>
          <w:rFonts w:eastAsia="Verdana" w:cs="Verdana"/>
        </w:rPr>
        <w:t>is</w:t>
      </w:r>
      <w:r w:rsidRPr="00CD176D">
        <w:rPr>
          <w:rFonts w:eastAsia="Verdana" w:cs="Verdana"/>
        </w:rPr>
        <w:t xml:space="preserve"> og tidlig indsats mod klimarelaterede risici. </w:t>
      </w:r>
      <w:r w:rsidR="008652F5">
        <w:rPr>
          <w:rFonts w:eastAsia="Verdana" w:cs="Verdana"/>
        </w:rPr>
        <w:t>Venskabsprojekt</w:t>
      </w:r>
      <w:r w:rsidR="005D0094">
        <w:rPr>
          <w:rFonts w:eastAsia="Verdana" w:cs="Verdana"/>
        </w:rPr>
        <w:t>s</w:t>
      </w:r>
      <w:r w:rsidRPr="00CD176D">
        <w:rPr>
          <w:rFonts w:eastAsia="Verdana" w:cs="Verdana"/>
        </w:rPr>
        <w:t xml:space="preserve">midlerne vil også hjælpe lokalsamfundene med at forstå klimarelaterede risici og styrke deres evne til at forberede sig på potentielle farer, før de eskalerer. Informationsmaterialer vil blive udviklet og delt </w:t>
      </w:r>
      <w:r w:rsidR="005D0094">
        <w:rPr>
          <w:rFonts w:eastAsia="Verdana" w:cs="Verdana"/>
        </w:rPr>
        <w:t xml:space="preserve">ud </w:t>
      </w:r>
      <w:r w:rsidRPr="00CD176D">
        <w:rPr>
          <w:rFonts w:eastAsia="Verdana" w:cs="Verdana"/>
        </w:rPr>
        <w:t xml:space="preserve">for at fremme praktiske tiltag til </w:t>
      </w:r>
      <w:r w:rsidR="009E0DEE" w:rsidRPr="00CD176D">
        <w:rPr>
          <w:rFonts w:eastAsia="Verdana" w:cs="Verdana"/>
        </w:rPr>
        <w:t>tidligt beredskab</w:t>
      </w:r>
      <w:r w:rsidR="005D0094">
        <w:rPr>
          <w:rFonts w:eastAsia="Verdana" w:cs="Verdana"/>
        </w:rPr>
        <w:t xml:space="preserve"> </w:t>
      </w:r>
      <w:r w:rsidRPr="00CD176D">
        <w:rPr>
          <w:rFonts w:eastAsia="Verdana" w:cs="Verdana"/>
        </w:rPr>
        <w:t>s</w:t>
      </w:r>
      <w:r w:rsidR="005D0094">
        <w:rPr>
          <w:rFonts w:eastAsia="Verdana" w:cs="Verdana"/>
        </w:rPr>
        <w:t>om f.eks. h</w:t>
      </w:r>
      <w:r w:rsidRPr="00CD176D">
        <w:rPr>
          <w:rFonts w:eastAsia="Verdana" w:cs="Verdana"/>
        </w:rPr>
        <w:t>usstandsprocedurer, genkendelse af lokale varslingstegn og beskyttelsesforanstaltninger for børn, gravide kvinder og sårbare familiemedlemmer.</w:t>
      </w:r>
    </w:p>
    <w:p w14:paraId="12B95991" w14:textId="5B101A9A" w:rsidR="006D51B1" w:rsidRPr="00A62526" w:rsidRDefault="006D51B1" w:rsidP="00FC5CC3">
      <w:pPr>
        <w:spacing w:before="240" w:after="0" w:line="360" w:lineRule="auto"/>
        <w:rPr>
          <w:rFonts w:eastAsia="Verdana" w:cs="Verdana"/>
        </w:rPr>
      </w:pPr>
      <w:r w:rsidRPr="00A62526">
        <w:rPr>
          <w:rFonts w:eastAsia="Verdana" w:cs="Verdana"/>
        </w:rPr>
        <w:lastRenderedPageBreak/>
        <w:t xml:space="preserve">Der vil blive afholdt lokalsamfundssessioner, som guider husstande i, hvordan de kan reducere eksponering for klimarelaterede sundhedspåvirkninger og handle under perioder med ekstremt vejr. </w:t>
      </w:r>
    </w:p>
    <w:p w14:paraId="10693D40" w14:textId="710483D7" w:rsidR="00F50175" w:rsidRPr="00702380" w:rsidRDefault="006D51B1" w:rsidP="00FC5CC3">
      <w:pPr>
        <w:spacing w:before="240" w:after="0" w:line="360" w:lineRule="auto"/>
        <w:rPr>
          <w:rFonts w:eastAsia="Verdana" w:cs="Verdana"/>
        </w:rPr>
      </w:pPr>
      <w:r w:rsidRPr="00A62526">
        <w:rPr>
          <w:rFonts w:eastAsia="Verdana" w:cs="Verdana"/>
        </w:rPr>
        <w:t xml:space="preserve">Ved at styrke lokalsamfundets deltagelse og beredskab sigter projektet mod at støtte sundere og mere modstandsdygtige lokalsamfund, der </w:t>
      </w:r>
      <w:r w:rsidR="00752B07">
        <w:rPr>
          <w:rFonts w:eastAsia="Verdana" w:cs="Verdana"/>
        </w:rPr>
        <w:t>proaktivt</w:t>
      </w:r>
      <w:r w:rsidRPr="00A62526">
        <w:rPr>
          <w:rFonts w:eastAsia="Verdana" w:cs="Verdana"/>
        </w:rPr>
        <w:t xml:space="preserve"> kan håndtere både sundheds- og klimarelaterede udfordringer.</w:t>
      </w:r>
      <w:r w:rsidR="00FC5CC3">
        <w:rPr>
          <w:rFonts w:eastAsia="Verdana" w:cs="Verdana"/>
        </w:rPr>
        <w:br/>
      </w:r>
    </w:p>
    <w:p w14:paraId="168036D0" w14:textId="77777777" w:rsidR="006643FC" w:rsidRPr="00A62526" w:rsidRDefault="006643FC" w:rsidP="00FC5CC3">
      <w:pPr>
        <w:pStyle w:val="paragraph"/>
        <w:spacing w:before="0" w:beforeAutospacing="0" w:after="0" w:afterAutospacing="0" w:line="360" w:lineRule="auto"/>
        <w:ind w:left="720"/>
        <w:textAlignment w:val="baseline"/>
        <w:rPr>
          <w:rFonts w:eastAsia="Verdana"/>
        </w:rPr>
      </w:pPr>
    </w:p>
    <w:p w14:paraId="4FC38AD3" w14:textId="7CF23B05" w:rsidR="006643FC" w:rsidRPr="001D5964" w:rsidRDefault="4B8AEB99" w:rsidP="00FC5CC3">
      <w:pPr>
        <w:pStyle w:val="Overskrift1"/>
        <w:numPr>
          <w:ilvl w:val="0"/>
          <w:numId w:val="20"/>
        </w:numPr>
        <w:spacing w:after="0" w:line="360" w:lineRule="auto"/>
        <w:rPr>
          <w:b/>
          <w:bCs w:val="0"/>
          <w:sz w:val="18"/>
          <w:szCs w:val="18"/>
        </w:rPr>
      </w:pPr>
      <w:bookmarkStart w:id="23" w:name="_Toc165289980"/>
      <w:bookmarkStart w:id="24" w:name="_Toc197283582"/>
      <w:bookmarkStart w:id="25" w:name="_Toc222494091"/>
      <w:r w:rsidRPr="001D5964">
        <w:rPr>
          <w:b/>
          <w:bCs w:val="0"/>
          <w:sz w:val="18"/>
          <w:szCs w:val="18"/>
        </w:rPr>
        <w:t>VORES PARTNERSKAB MED IRAK</w:t>
      </w:r>
      <w:r w:rsidR="005A349C" w:rsidRPr="001D5964">
        <w:rPr>
          <w:b/>
          <w:bCs w:val="0"/>
          <w:sz w:val="18"/>
          <w:szCs w:val="18"/>
        </w:rPr>
        <w:t>ISK</w:t>
      </w:r>
      <w:r w:rsidRPr="001D5964">
        <w:rPr>
          <w:b/>
          <w:bCs w:val="0"/>
          <w:sz w:val="18"/>
          <w:szCs w:val="18"/>
        </w:rPr>
        <w:t xml:space="preserve"> RØDE HALVMÅNE</w:t>
      </w:r>
      <w:bookmarkEnd w:id="23"/>
      <w:bookmarkEnd w:id="24"/>
      <w:bookmarkEnd w:id="25"/>
      <w:r w:rsidR="00FC5CC3" w:rsidRPr="001D5964">
        <w:rPr>
          <w:b/>
          <w:bCs w:val="0"/>
          <w:sz w:val="18"/>
          <w:szCs w:val="18"/>
        </w:rPr>
        <w:br/>
      </w:r>
    </w:p>
    <w:p w14:paraId="56571D3A" w14:textId="70344E93" w:rsidR="00FC5CC3" w:rsidRDefault="00FC5CC3" w:rsidP="00FC5CC3">
      <w:pPr>
        <w:spacing w:after="0" w:line="360" w:lineRule="auto"/>
        <w:rPr>
          <w:noProof/>
        </w:rPr>
      </w:pPr>
      <w:r w:rsidRPr="00A71510">
        <w:rPr>
          <w:shd w:val="clear" w:color="auto" w:fill="FFFFFF"/>
        </w:rPr>
        <w:t xml:space="preserve">I Røde Kors </w:t>
      </w:r>
      <w:r>
        <w:rPr>
          <w:shd w:val="clear" w:color="auto" w:fill="FFFFFF"/>
        </w:rPr>
        <w:t xml:space="preserve">i Danmark </w:t>
      </w:r>
      <w:r w:rsidRPr="00A71510">
        <w:rPr>
          <w:shd w:val="clear" w:color="auto" w:fill="FFFFFF"/>
        </w:rPr>
        <w:t xml:space="preserve">arbejder vi sammen med vores partnere med afsæt i vores internationale strategi </w:t>
      </w:r>
      <w:r w:rsidRPr="00A34568">
        <w:rPr>
          <w:i/>
          <w:shd w:val="clear" w:color="auto" w:fill="FFFFFF"/>
        </w:rPr>
        <w:t>Ready to Act (2022–2026)</w:t>
      </w:r>
      <w:r w:rsidRPr="00A71510">
        <w:rPr>
          <w:shd w:val="clear" w:color="auto" w:fill="FFFFFF"/>
        </w:rPr>
        <w:t>. Strategiens overordnede mål er at nå de mest sårbare først og reducere den skrøbelighed, som et stigende antal mennesker oplever. Derfor arbejder vi for, at flere mennesker kan leve sunde liv og få adgang til basale sundhedsydelser, at konflikter og naturkatastrofer koster færre menneskeliv</w:t>
      </w:r>
      <w:r>
        <w:rPr>
          <w:shd w:val="clear" w:color="auto" w:fill="FFFFFF"/>
        </w:rPr>
        <w:t>,</w:t>
      </w:r>
      <w:r w:rsidRPr="00A71510">
        <w:rPr>
          <w:shd w:val="clear" w:color="auto" w:fill="FFFFFF"/>
        </w:rPr>
        <w:t xml:space="preserve"> og at sårbare grupper inkluderes og kan leve trygge og værdige liv. Strategien bygger på stærke partnerskaber med nationale Røde Kors- og Røde Halvmåne-selskaber samt på deres viden, erfaringer og lokalt forankrede behov.</w:t>
      </w:r>
      <w:r w:rsidRPr="00F10698">
        <w:rPr>
          <w:noProof/>
        </w:rPr>
        <w:t xml:space="preserve"> </w:t>
      </w:r>
      <w:r>
        <w:rPr>
          <w:noProof/>
        </w:rPr>
        <w:br/>
      </w:r>
    </w:p>
    <w:p w14:paraId="196123F9" w14:textId="77777777" w:rsidR="005D0094" w:rsidRDefault="000C4C56" w:rsidP="00FC5CC3">
      <w:pPr>
        <w:spacing w:after="0" w:line="360" w:lineRule="auto"/>
        <w:rPr>
          <w:rFonts w:eastAsia="Verdana" w:cs="Verdana"/>
        </w:rPr>
      </w:pPr>
      <w:r>
        <w:rPr>
          <w:rFonts w:eastAsia="Verdana" w:cs="Verdana"/>
        </w:rPr>
        <w:t>Røde Kors i Danmark</w:t>
      </w:r>
      <w:r w:rsidR="49AF48A9" w:rsidRPr="19458ACD">
        <w:rPr>
          <w:rFonts w:eastAsia="Verdana" w:cs="Verdana"/>
        </w:rPr>
        <w:t xml:space="preserve"> har samarbejdet med Irak</w:t>
      </w:r>
      <w:r w:rsidR="005A349C">
        <w:rPr>
          <w:rFonts w:eastAsia="Verdana" w:cs="Verdana"/>
        </w:rPr>
        <w:t>isk</w:t>
      </w:r>
      <w:r w:rsidR="49AF48A9" w:rsidRPr="19458ACD">
        <w:rPr>
          <w:rFonts w:eastAsia="Verdana" w:cs="Verdana"/>
        </w:rPr>
        <w:t xml:space="preserve"> Røde Halvmåne siden 2013 og støttet dem med psykosocial støtte, sundhedsydelser og nødhjælp. Irak</w:t>
      </w:r>
      <w:r w:rsidR="005A349C">
        <w:rPr>
          <w:rFonts w:eastAsia="Verdana" w:cs="Verdana"/>
        </w:rPr>
        <w:t>isk</w:t>
      </w:r>
      <w:r w:rsidR="49AF48A9" w:rsidRPr="19458ACD">
        <w:rPr>
          <w:rFonts w:eastAsia="Verdana" w:cs="Verdana"/>
        </w:rPr>
        <w:t xml:space="preserve"> Røde Halvmåne har 93 kontorer</w:t>
      </w:r>
      <w:r w:rsidR="001D5964">
        <w:rPr>
          <w:rFonts w:eastAsia="Verdana" w:cs="Verdana"/>
        </w:rPr>
        <w:t xml:space="preserve"> - </w:t>
      </w:r>
      <w:r w:rsidR="49AF48A9" w:rsidRPr="19458ACD">
        <w:rPr>
          <w:rFonts w:eastAsia="Verdana" w:cs="Verdana"/>
        </w:rPr>
        <w:t>herunder 18 hovedafdelinger</w:t>
      </w:r>
      <w:r w:rsidR="001D5964">
        <w:rPr>
          <w:rFonts w:eastAsia="Verdana" w:cs="Verdana"/>
        </w:rPr>
        <w:t xml:space="preserve"> - </w:t>
      </w:r>
      <w:r w:rsidR="00FC5CC3">
        <w:t>2.195 ansatte og 12000 frivillige, der arbejder over hele landet inklusiv i den kurdiske region.</w:t>
      </w:r>
      <w:r w:rsidR="00FC5CC3">
        <w:rPr>
          <w:rFonts w:eastAsia="Verdana" w:cs="Verdana"/>
        </w:rPr>
        <w:t xml:space="preserve"> </w:t>
      </w:r>
      <w:r w:rsidR="00FC5CC3">
        <w:t xml:space="preserve">Organisationen er mangfoldig og afspejler Iraks heterogene etniske og sekteriske sammensætning. Med en lang historie og et stærkt omdømme som national organisation har Irakisk Røde Halvmåne konsekvent reageret på Iraks største kriser de seneste fire årtier. </w:t>
      </w:r>
      <w:r w:rsidR="0094164E">
        <w:rPr>
          <w:rFonts w:eastAsia="Verdana" w:cs="Verdana"/>
        </w:rPr>
        <w:t>Organisationen</w:t>
      </w:r>
      <w:r w:rsidR="49AF48A9" w:rsidRPr="19458ACD">
        <w:rPr>
          <w:rFonts w:eastAsia="Verdana" w:cs="Verdana"/>
        </w:rPr>
        <w:t xml:space="preserve"> har en unik rolle og accept fra regeringen, hvilket gør det muligt at nå ud til de fleste områder.</w:t>
      </w:r>
      <w:r w:rsidR="00FC5CC3">
        <w:rPr>
          <w:rFonts w:eastAsia="Verdana" w:cs="Verdana"/>
        </w:rPr>
        <w:br/>
      </w:r>
      <w:r w:rsidR="00FC5CC3">
        <w:rPr>
          <w:rFonts w:eastAsia="Verdana" w:cs="Verdana"/>
        </w:rPr>
        <w:br/>
      </w:r>
      <w:r w:rsidR="49AF48A9" w:rsidRPr="19458ACD">
        <w:rPr>
          <w:rFonts w:eastAsia="Verdana" w:cs="Verdana"/>
        </w:rPr>
        <w:t>Irak</w:t>
      </w:r>
      <w:r w:rsidR="005A349C">
        <w:rPr>
          <w:rFonts w:eastAsia="Verdana" w:cs="Verdana"/>
        </w:rPr>
        <w:t>isk</w:t>
      </w:r>
      <w:r w:rsidR="49AF48A9" w:rsidRPr="19458ACD">
        <w:rPr>
          <w:rFonts w:eastAsia="Verdana" w:cs="Verdana"/>
        </w:rPr>
        <w:t xml:space="preserve"> Røde Halvmånes arbejde i Irak omfatter akut nødhjælp som mad, telte og hygiejneprodukter samt langsigtet støtte til lokalsamfund</w:t>
      </w:r>
      <w:r w:rsidR="00512D2E">
        <w:rPr>
          <w:rFonts w:eastAsia="Verdana" w:cs="Verdana"/>
        </w:rPr>
        <w:t xml:space="preserve">enes </w:t>
      </w:r>
      <w:r w:rsidR="49AF48A9" w:rsidRPr="19458ACD">
        <w:rPr>
          <w:rFonts w:eastAsia="Verdana" w:cs="Verdana"/>
        </w:rPr>
        <w:t xml:space="preserve">evne til at håndtere udfordringerne. </w:t>
      </w:r>
      <w:r w:rsidR="001D5964">
        <w:rPr>
          <w:rFonts w:eastAsia="Verdana" w:cs="Verdana"/>
        </w:rPr>
        <w:t>Organisationen</w:t>
      </w:r>
      <w:r w:rsidR="49AF48A9" w:rsidRPr="19458ACD">
        <w:rPr>
          <w:rFonts w:eastAsia="Verdana" w:cs="Verdana"/>
        </w:rPr>
        <w:t xml:space="preserve"> fokuserer især på sundhedsydelser, sundhedsfremme og hygiejne samt psykosocial støtte til både fastboende og fordrevne.</w:t>
      </w:r>
      <w:r w:rsidR="00525345">
        <w:rPr>
          <w:rFonts w:eastAsia="Verdana" w:cs="Verdana"/>
        </w:rPr>
        <w:t xml:space="preserve"> </w:t>
      </w:r>
      <w:r w:rsidR="49AF48A9" w:rsidRPr="19458ACD">
        <w:rPr>
          <w:rFonts w:eastAsia="Verdana" w:cs="Verdana"/>
        </w:rPr>
        <w:t>Irak</w:t>
      </w:r>
      <w:r w:rsidR="005A349C">
        <w:rPr>
          <w:rFonts w:eastAsia="Verdana" w:cs="Verdana"/>
        </w:rPr>
        <w:t>isk</w:t>
      </w:r>
      <w:r w:rsidR="49AF48A9" w:rsidRPr="19458ACD">
        <w:rPr>
          <w:rFonts w:eastAsia="Verdana" w:cs="Verdana"/>
        </w:rPr>
        <w:t xml:space="preserve"> Røde Halvmåne har flere faciliteter, herunder tre specialiserede hospitaler (to kirurgiske og et for fødsler) </w:t>
      </w:r>
      <w:r w:rsidR="00D90DD9">
        <w:rPr>
          <w:rFonts w:eastAsia="Verdana" w:cs="Verdana"/>
        </w:rPr>
        <w:t>samt</w:t>
      </w:r>
      <w:r w:rsidR="49AF48A9" w:rsidRPr="19458ACD">
        <w:rPr>
          <w:rFonts w:eastAsia="Verdana" w:cs="Verdana"/>
        </w:rPr>
        <w:t xml:space="preserve"> et primært sundhedscenter. </w:t>
      </w:r>
      <w:r w:rsidR="00D90DD9">
        <w:rPr>
          <w:rFonts w:eastAsia="Verdana" w:cs="Verdana"/>
        </w:rPr>
        <w:t>Irakisk Røde Halvmåne</w:t>
      </w:r>
      <w:r w:rsidR="49AF48A9" w:rsidRPr="19458ACD">
        <w:rPr>
          <w:rFonts w:eastAsia="Verdana" w:cs="Verdana"/>
        </w:rPr>
        <w:t xml:space="preserve"> har også ambulancer, mobile klinikker og et mobilt hospital. Derudover støtter de fem statslige sundhedscentre med personale og medicin.</w:t>
      </w:r>
      <w:r w:rsidR="0094164E">
        <w:rPr>
          <w:rFonts w:eastAsia="Verdana" w:cs="Verdana"/>
        </w:rPr>
        <w:br/>
      </w:r>
    </w:p>
    <w:p w14:paraId="2BEBBD59" w14:textId="77777777" w:rsidR="005D0094" w:rsidRDefault="005D0094" w:rsidP="00FC5CC3">
      <w:pPr>
        <w:spacing w:after="0" w:line="360" w:lineRule="auto"/>
        <w:rPr>
          <w:rFonts w:eastAsia="Verdana" w:cs="Verdana"/>
        </w:rPr>
      </w:pPr>
    </w:p>
    <w:p w14:paraId="5EF5AE90" w14:textId="77777777" w:rsidR="005D0094" w:rsidRDefault="005D0094" w:rsidP="00FC5CC3">
      <w:pPr>
        <w:spacing w:after="0" w:line="360" w:lineRule="auto"/>
        <w:rPr>
          <w:rFonts w:eastAsia="Verdana" w:cs="Verdana"/>
        </w:rPr>
      </w:pPr>
    </w:p>
    <w:p w14:paraId="566C5085" w14:textId="77777777" w:rsidR="005D0094" w:rsidRDefault="005D0094" w:rsidP="00FC5CC3">
      <w:pPr>
        <w:spacing w:after="0" w:line="360" w:lineRule="auto"/>
        <w:rPr>
          <w:rFonts w:eastAsia="Verdana" w:cs="Verdana"/>
        </w:rPr>
      </w:pPr>
    </w:p>
    <w:p w14:paraId="55562D3F" w14:textId="77777777" w:rsidR="005D0094" w:rsidRDefault="005D0094" w:rsidP="00FC5CC3">
      <w:pPr>
        <w:spacing w:after="0" w:line="360" w:lineRule="auto"/>
        <w:rPr>
          <w:rFonts w:eastAsia="Verdana" w:cs="Verdana"/>
        </w:rPr>
      </w:pPr>
    </w:p>
    <w:p w14:paraId="75257C78" w14:textId="77777777" w:rsidR="005D0094" w:rsidRDefault="005D0094" w:rsidP="00FC5CC3">
      <w:pPr>
        <w:spacing w:after="0" w:line="360" w:lineRule="auto"/>
        <w:rPr>
          <w:rFonts w:eastAsia="Verdana" w:cs="Verdana"/>
        </w:rPr>
      </w:pPr>
    </w:p>
    <w:p w14:paraId="309E7AA5" w14:textId="707A843E" w:rsidR="006643FC" w:rsidRPr="00FC5CC3" w:rsidRDefault="4B8AEB99" w:rsidP="00FC5CC3">
      <w:pPr>
        <w:pStyle w:val="Overskrift1"/>
        <w:spacing w:after="0" w:line="360" w:lineRule="auto"/>
        <w:rPr>
          <w:b/>
          <w:bCs w:val="0"/>
          <w:sz w:val="18"/>
          <w:szCs w:val="18"/>
        </w:rPr>
      </w:pPr>
      <w:bookmarkStart w:id="26" w:name="_Toc165289981"/>
      <w:bookmarkStart w:id="27" w:name="_Toc155261428"/>
      <w:bookmarkStart w:id="28" w:name="_Toc197283583"/>
      <w:bookmarkStart w:id="29" w:name="_Toc222494092"/>
      <w:r w:rsidRPr="00FC5CC3">
        <w:rPr>
          <w:b/>
          <w:bCs w:val="0"/>
          <w:sz w:val="18"/>
          <w:szCs w:val="18"/>
          <w:lang w:val="en"/>
        </w:rPr>
        <w:lastRenderedPageBreak/>
        <w:t xml:space="preserve">STØTTEBEHOV </w:t>
      </w:r>
      <w:bookmarkEnd w:id="26"/>
      <w:r w:rsidRPr="00FC5CC3">
        <w:rPr>
          <w:rFonts w:eastAsia="Verdana" w:cs="Verdana"/>
          <w:b/>
          <w:bCs w:val="0"/>
          <w:sz w:val="18"/>
          <w:szCs w:val="18"/>
          <w:lang w:val="en"/>
        </w:rPr>
        <w:t xml:space="preserve">i </w:t>
      </w:r>
      <w:bookmarkEnd w:id="27"/>
      <w:r w:rsidRPr="00FC5CC3">
        <w:rPr>
          <w:rFonts w:eastAsia="Verdana" w:cs="Verdana"/>
          <w:b/>
          <w:bCs w:val="0"/>
          <w:sz w:val="18"/>
          <w:szCs w:val="18"/>
          <w:lang w:val="en"/>
        </w:rPr>
        <w:t>202</w:t>
      </w:r>
      <w:r w:rsidR="00AF2281" w:rsidRPr="00FC5CC3">
        <w:rPr>
          <w:rFonts w:eastAsia="Verdana" w:cs="Verdana"/>
          <w:b/>
          <w:bCs w:val="0"/>
          <w:sz w:val="18"/>
          <w:szCs w:val="18"/>
          <w:lang w:val="en"/>
        </w:rPr>
        <w:t>6</w:t>
      </w:r>
      <w:bookmarkEnd w:id="28"/>
      <w:bookmarkEnd w:id="29"/>
      <w:r w:rsidR="001D5964">
        <w:rPr>
          <w:rFonts w:eastAsia="Verdana" w:cs="Verdana"/>
          <w:b/>
          <w:bCs w:val="0"/>
          <w:sz w:val="18"/>
          <w:szCs w:val="18"/>
          <w:lang w:val="en"/>
        </w:rPr>
        <w:br/>
      </w:r>
    </w:p>
    <w:p w14:paraId="7C583374" w14:textId="2AA1A2B8" w:rsidR="00DC5F9D" w:rsidRPr="006C4399" w:rsidRDefault="00DC5F9D" w:rsidP="00FC5CC3">
      <w:pPr>
        <w:spacing w:after="0" w:line="360" w:lineRule="auto"/>
      </w:pPr>
      <w:r w:rsidRPr="006C4399">
        <w:t>Vi søger om følgende støttebeløb hos Røde Kors-afdelingerne i Danmark i 202</w:t>
      </w:r>
      <w:r w:rsidR="008F4864">
        <w:t>6</w:t>
      </w:r>
      <w:r>
        <w:t>:</w:t>
      </w:r>
    </w:p>
    <w:p w14:paraId="4AD3CF14" w14:textId="21284AF0" w:rsidR="006643FC" w:rsidRPr="007920B4" w:rsidRDefault="006643FC" w:rsidP="00FC5CC3">
      <w:pPr>
        <w:spacing w:after="0" w:line="360" w:lineRule="auto"/>
      </w:pPr>
    </w:p>
    <w:tbl>
      <w:tblPr>
        <w:tblStyle w:val="Tabel-Gitter"/>
        <w:tblW w:w="0" w:type="auto"/>
        <w:tblInd w:w="2481" w:type="dxa"/>
        <w:tblLayout w:type="fixed"/>
        <w:tblLook w:val="04A0" w:firstRow="1" w:lastRow="0" w:firstColumn="1" w:lastColumn="0" w:noHBand="0" w:noVBand="1"/>
      </w:tblPr>
      <w:tblGrid>
        <w:gridCol w:w="1481"/>
        <w:gridCol w:w="1481"/>
        <w:gridCol w:w="1481"/>
      </w:tblGrid>
      <w:tr w:rsidR="00525345" w14:paraId="06B8DE73" w14:textId="77777777">
        <w:trPr>
          <w:trHeight w:val="380"/>
        </w:trPr>
        <w:tc>
          <w:tcPr>
            <w:tcW w:w="1481" w:type="dxa"/>
            <w:tcBorders>
              <w:top w:val="single" w:sz="6" w:space="0" w:color="FCD2DD"/>
              <w:left w:val="nil"/>
              <w:bottom w:val="single" w:sz="6" w:space="0" w:color="FCD2DD"/>
              <w:right w:val="nil"/>
            </w:tcBorders>
          </w:tcPr>
          <w:p w14:paraId="311BD736" w14:textId="77777777" w:rsidR="00525345" w:rsidRDefault="00525345" w:rsidP="00FC5CC3">
            <w:pPr>
              <w:spacing w:line="360" w:lineRule="auto"/>
              <w:rPr>
                <w:rFonts w:eastAsia="Verdana" w:cs="Verdana"/>
                <w:b/>
                <w:bCs/>
                <w:color w:val="000000" w:themeColor="text1"/>
              </w:rPr>
            </w:pPr>
            <w:bookmarkStart w:id="30" w:name="_Toc30678575"/>
          </w:p>
        </w:tc>
        <w:tc>
          <w:tcPr>
            <w:tcW w:w="1481" w:type="dxa"/>
            <w:tcBorders>
              <w:top w:val="single" w:sz="6" w:space="0" w:color="FCD2DD"/>
              <w:left w:val="nil"/>
              <w:bottom w:val="single" w:sz="6" w:space="0" w:color="FCD2DD"/>
              <w:right w:val="nil"/>
            </w:tcBorders>
            <w:hideMark/>
          </w:tcPr>
          <w:p w14:paraId="141C12D4" w14:textId="395BF1E6" w:rsidR="00525345" w:rsidRDefault="00525345" w:rsidP="00FC5CC3">
            <w:pPr>
              <w:spacing w:line="360" w:lineRule="auto"/>
              <w:jc w:val="center"/>
              <w:rPr>
                <w:rFonts w:eastAsia="Verdana" w:cs="Verdana"/>
                <w:b/>
                <w:bCs/>
                <w:color w:val="000000" w:themeColor="text1"/>
              </w:rPr>
            </w:pPr>
            <w:r>
              <w:rPr>
                <w:rFonts w:eastAsia="Verdana" w:cs="Verdana"/>
                <w:b/>
                <w:bCs/>
                <w:color w:val="000000" w:themeColor="text1"/>
              </w:rPr>
              <w:t>202</w:t>
            </w:r>
            <w:r w:rsidR="008F4864">
              <w:rPr>
                <w:rFonts w:eastAsia="Verdana" w:cs="Verdana"/>
                <w:b/>
                <w:bCs/>
                <w:color w:val="000000" w:themeColor="text1"/>
              </w:rPr>
              <w:t>6</w:t>
            </w:r>
          </w:p>
        </w:tc>
        <w:tc>
          <w:tcPr>
            <w:tcW w:w="1481" w:type="dxa"/>
            <w:tcBorders>
              <w:top w:val="single" w:sz="6" w:space="0" w:color="FCD2DD"/>
              <w:left w:val="nil"/>
              <w:bottom w:val="single" w:sz="6" w:space="0" w:color="FCD2DD"/>
              <w:right w:val="nil"/>
            </w:tcBorders>
          </w:tcPr>
          <w:p w14:paraId="140B0B30" w14:textId="77777777" w:rsidR="00525345" w:rsidRDefault="00525345" w:rsidP="00FC5CC3">
            <w:pPr>
              <w:spacing w:line="360" w:lineRule="auto"/>
              <w:jc w:val="center"/>
              <w:rPr>
                <w:rFonts w:eastAsia="Verdana" w:cs="Verdana"/>
                <w:b/>
                <w:bCs/>
                <w:color w:val="000000" w:themeColor="text1"/>
              </w:rPr>
            </w:pPr>
          </w:p>
        </w:tc>
      </w:tr>
      <w:tr w:rsidR="00525345" w14:paraId="7F5C1CCC" w14:textId="77777777">
        <w:trPr>
          <w:trHeight w:val="341"/>
        </w:trPr>
        <w:tc>
          <w:tcPr>
            <w:tcW w:w="1481" w:type="dxa"/>
            <w:tcBorders>
              <w:top w:val="single" w:sz="6" w:space="0" w:color="FCD2DD"/>
              <w:left w:val="nil"/>
              <w:bottom w:val="single" w:sz="6" w:space="0" w:color="FCD2DD"/>
              <w:right w:val="nil"/>
            </w:tcBorders>
            <w:shd w:val="clear" w:color="auto" w:fill="FEF5F5"/>
          </w:tcPr>
          <w:p w14:paraId="7D3A831E" w14:textId="77777777" w:rsidR="00525345" w:rsidRDefault="00525345" w:rsidP="00FC5CC3">
            <w:pPr>
              <w:spacing w:line="360" w:lineRule="auto"/>
              <w:jc w:val="center"/>
              <w:rPr>
                <w:rFonts w:eastAsia="Verdana" w:cs="Verdana"/>
                <w:b/>
                <w:bCs/>
                <w:color w:val="000000" w:themeColor="text1"/>
              </w:rPr>
            </w:pPr>
          </w:p>
        </w:tc>
        <w:tc>
          <w:tcPr>
            <w:tcW w:w="1481" w:type="dxa"/>
            <w:tcBorders>
              <w:top w:val="single" w:sz="6" w:space="0" w:color="FCD2DD"/>
              <w:left w:val="nil"/>
              <w:bottom w:val="single" w:sz="6" w:space="0" w:color="FCD2DD"/>
              <w:right w:val="nil"/>
            </w:tcBorders>
            <w:shd w:val="clear" w:color="auto" w:fill="FEF5F5"/>
            <w:hideMark/>
          </w:tcPr>
          <w:p w14:paraId="48C50F95" w14:textId="7BCBA2AE" w:rsidR="00525345" w:rsidRDefault="00525345" w:rsidP="00FC5CC3">
            <w:pPr>
              <w:tabs>
                <w:tab w:val="left" w:pos="941"/>
                <w:tab w:val="center" w:pos="1067"/>
              </w:tabs>
              <w:spacing w:line="360" w:lineRule="auto"/>
              <w:jc w:val="center"/>
              <w:rPr>
                <w:rFonts w:eastAsia="Verdana" w:cs="Verdana"/>
                <w:color w:val="000000" w:themeColor="text1"/>
              </w:rPr>
            </w:pPr>
            <w:r>
              <w:rPr>
                <w:rFonts w:eastAsia="Verdana" w:cs="Verdana"/>
                <w:color w:val="000000" w:themeColor="text1"/>
              </w:rPr>
              <w:t>516.000 kr.</w:t>
            </w:r>
          </w:p>
        </w:tc>
        <w:tc>
          <w:tcPr>
            <w:tcW w:w="1481" w:type="dxa"/>
            <w:tcBorders>
              <w:top w:val="single" w:sz="6" w:space="0" w:color="FCD2DD"/>
              <w:left w:val="nil"/>
              <w:bottom w:val="single" w:sz="6" w:space="0" w:color="FCD2DD"/>
              <w:right w:val="nil"/>
            </w:tcBorders>
            <w:shd w:val="clear" w:color="auto" w:fill="FEF5F5"/>
          </w:tcPr>
          <w:p w14:paraId="4AF3A05E" w14:textId="77777777" w:rsidR="00525345" w:rsidRDefault="00525345" w:rsidP="00FC5CC3">
            <w:pPr>
              <w:tabs>
                <w:tab w:val="left" w:pos="941"/>
                <w:tab w:val="center" w:pos="1067"/>
              </w:tabs>
              <w:spacing w:line="360" w:lineRule="auto"/>
              <w:jc w:val="center"/>
              <w:rPr>
                <w:rFonts w:eastAsia="Verdana" w:cs="Verdana"/>
                <w:color w:val="000000" w:themeColor="text1"/>
              </w:rPr>
            </w:pPr>
          </w:p>
        </w:tc>
      </w:tr>
    </w:tbl>
    <w:p w14:paraId="1FBD5EE9" w14:textId="77777777" w:rsidR="00AC01A9" w:rsidRDefault="00AC01A9" w:rsidP="00FC5CC3">
      <w:pPr>
        <w:spacing w:after="0" w:line="360" w:lineRule="auto"/>
        <w:jc w:val="center"/>
        <w:rPr>
          <w:rFonts w:eastAsia="Times New Roman" w:cs="Times New Roman"/>
        </w:rPr>
      </w:pPr>
    </w:p>
    <w:p w14:paraId="62C94DE8" w14:textId="6CB32B26" w:rsidR="00525345" w:rsidRDefault="00FC5CC3" w:rsidP="00FC5CC3">
      <w:pPr>
        <w:spacing w:after="0" w:line="360" w:lineRule="auto"/>
        <w:jc w:val="center"/>
        <w:rPr>
          <w:rFonts w:eastAsia="Times New Roman" w:cs="Times New Roman"/>
        </w:rPr>
      </w:pPr>
      <w:r>
        <w:br/>
      </w:r>
    </w:p>
    <w:p w14:paraId="57C1938F" w14:textId="116F28BD" w:rsidR="006643FC" w:rsidRPr="00FC5CC3" w:rsidRDefault="4B8AEB99" w:rsidP="00FC5CC3">
      <w:pPr>
        <w:pStyle w:val="Overskrift1"/>
        <w:spacing w:after="0" w:line="360" w:lineRule="auto"/>
        <w:rPr>
          <w:b/>
          <w:bCs w:val="0"/>
          <w:sz w:val="18"/>
          <w:szCs w:val="18"/>
          <w:lang w:val="en"/>
        </w:rPr>
      </w:pPr>
      <w:bookmarkStart w:id="31" w:name="_Toc165289982"/>
      <w:bookmarkStart w:id="32" w:name="_Toc197283584"/>
      <w:bookmarkStart w:id="33" w:name="_Toc222494093"/>
      <w:bookmarkEnd w:id="30"/>
      <w:r w:rsidRPr="00FC5CC3">
        <w:rPr>
          <w:b/>
          <w:bCs w:val="0"/>
          <w:sz w:val="18"/>
          <w:szCs w:val="18"/>
          <w:lang w:val="en"/>
        </w:rPr>
        <w:t>BAG OM VENSKABSPROJEKTERNE</w:t>
      </w:r>
      <w:bookmarkEnd w:id="31"/>
      <w:bookmarkEnd w:id="32"/>
      <w:bookmarkEnd w:id="33"/>
      <w:r w:rsidR="001D5964">
        <w:rPr>
          <w:b/>
          <w:bCs w:val="0"/>
          <w:sz w:val="18"/>
          <w:szCs w:val="18"/>
          <w:lang w:val="en"/>
        </w:rPr>
        <w:br/>
      </w:r>
    </w:p>
    <w:p w14:paraId="2F70DF9F" w14:textId="3677B99F" w:rsidR="00FC5CC3" w:rsidRPr="00A71510" w:rsidRDefault="00FC5CC3" w:rsidP="00FC5CC3">
      <w:pPr>
        <w:spacing w:after="0" w:line="360" w:lineRule="auto"/>
        <w:rPr>
          <w:rFonts w:eastAsia="Times New Roman" w:cs="Times New Roman"/>
        </w:rPr>
      </w:pPr>
      <w:r w:rsidRPr="00A71510">
        <w:rPr>
          <w:rFonts w:eastAsia="Times New Roman" w:cs="Times New Roman"/>
        </w:rPr>
        <w:t xml:space="preserve">Gennem Venskabsprojekterne får jeres lokalafdeling mulighed for at støtte det internationale udviklingsarbejde, som Røde Kors </w:t>
      </w:r>
      <w:r>
        <w:rPr>
          <w:rFonts w:eastAsia="Times New Roman" w:cs="Times New Roman"/>
        </w:rPr>
        <w:t xml:space="preserve">i Danmark </w:t>
      </w:r>
      <w:r w:rsidRPr="00A71510">
        <w:rPr>
          <w:rFonts w:eastAsia="Times New Roman" w:cs="Times New Roman"/>
        </w:rPr>
        <w:t>gennemfører i samarbejde med partnerorganisationer i Røde Kors- og Røde Halvmåne-bevægelsen.</w:t>
      </w:r>
      <w:r w:rsidR="00DF19AB">
        <w:rPr>
          <w:rFonts w:eastAsia="Times New Roman" w:cs="Times New Roman"/>
        </w:rPr>
        <w:br/>
      </w:r>
    </w:p>
    <w:p w14:paraId="183F9A46" w14:textId="2A18D664" w:rsidR="00FC5CC3" w:rsidRPr="00A71510" w:rsidRDefault="00FC5CC3" w:rsidP="00FC5CC3">
      <w:pPr>
        <w:spacing w:after="0" w:line="360" w:lineRule="auto"/>
        <w:rPr>
          <w:rFonts w:eastAsia="Times New Roman" w:cs="Times New Roman"/>
        </w:rPr>
      </w:pPr>
      <w:r w:rsidRPr="00A71510">
        <w:rPr>
          <w:rFonts w:eastAsia="Times New Roman" w:cs="Times New Roman"/>
        </w:rPr>
        <w:t>I flere af Røde Kors</w:t>
      </w:r>
      <w:r>
        <w:rPr>
          <w:rFonts w:eastAsia="Times New Roman" w:cs="Times New Roman"/>
        </w:rPr>
        <w:t xml:space="preserve"> i Danmarks</w:t>
      </w:r>
      <w:r w:rsidRPr="00A71510">
        <w:rPr>
          <w:rFonts w:eastAsia="Times New Roman" w:cs="Times New Roman"/>
        </w:rPr>
        <w:t xml:space="preserve"> partnerlande findes der </w:t>
      </w:r>
      <w:r>
        <w:rPr>
          <w:rFonts w:eastAsia="Times New Roman" w:cs="Times New Roman"/>
        </w:rPr>
        <w:t>v</w:t>
      </w:r>
      <w:r w:rsidRPr="00A71510">
        <w:rPr>
          <w:rFonts w:eastAsia="Times New Roman" w:cs="Times New Roman"/>
        </w:rPr>
        <w:t>enskabsprojekter, som jeres lokalafdeling kan bidrage til. Alle Venskabsprojekter godkendes af Røde Kors</w:t>
      </w:r>
      <w:r>
        <w:rPr>
          <w:rFonts w:eastAsia="Times New Roman" w:cs="Times New Roman"/>
        </w:rPr>
        <w:t xml:space="preserve"> i Danmarks</w:t>
      </w:r>
      <w:r w:rsidRPr="00A71510">
        <w:rPr>
          <w:rFonts w:eastAsia="Times New Roman" w:cs="Times New Roman"/>
        </w:rPr>
        <w:t xml:space="preserve"> internationale direktør. I udvælgelsesprocessen lægges der vægt på, at den samlede projektportefølje i det enkelte land og region hænger strategisk sammen. Der tages hensyn til hvilke lande og tematiske indsatsområder</w:t>
      </w:r>
      <w:r>
        <w:rPr>
          <w:rFonts w:eastAsia="Times New Roman" w:cs="Times New Roman"/>
        </w:rPr>
        <w:t>,</w:t>
      </w:r>
      <w:r w:rsidRPr="00A71510">
        <w:rPr>
          <w:rFonts w:eastAsia="Times New Roman" w:cs="Times New Roman"/>
        </w:rPr>
        <w:t xml:space="preserve"> der er prioriteret i Røde Kors</w:t>
      </w:r>
      <w:r>
        <w:rPr>
          <w:rFonts w:eastAsia="Times New Roman" w:cs="Times New Roman"/>
        </w:rPr>
        <w:t xml:space="preserve"> i Danmarks</w:t>
      </w:r>
      <w:r w:rsidRPr="00A71510">
        <w:rPr>
          <w:rFonts w:eastAsia="Times New Roman" w:cs="Times New Roman"/>
        </w:rPr>
        <w:t xml:space="preserve"> internationale arbejde</w:t>
      </w:r>
      <w:r>
        <w:rPr>
          <w:rFonts w:eastAsia="Times New Roman" w:cs="Times New Roman"/>
        </w:rPr>
        <w:t xml:space="preserve"> </w:t>
      </w:r>
      <w:r w:rsidRPr="00A71510">
        <w:rPr>
          <w:rFonts w:eastAsia="Times New Roman" w:cs="Times New Roman"/>
        </w:rPr>
        <w:t xml:space="preserve">samt til adgangen til øvrig donorfinansiering i de pågældende områder. På trods af de store behov i de lande, hvor Røde Kors </w:t>
      </w:r>
      <w:r>
        <w:rPr>
          <w:rFonts w:eastAsia="Times New Roman" w:cs="Times New Roman"/>
        </w:rPr>
        <w:t xml:space="preserve">i Danmark </w:t>
      </w:r>
      <w:r w:rsidRPr="00A71510">
        <w:rPr>
          <w:rFonts w:eastAsia="Times New Roman" w:cs="Times New Roman"/>
        </w:rPr>
        <w:t>arbejder, er det ikke alle projekter, der har lige let adgang til ekstern donorstøtte.</w:t>
      </w:r>
      <w:r w:rsidR="00DF19AB">
        <w:rPr>
          <w:rFonts w:eastAsia="Times New Roman" w:cs="Times New Roman"/>
        </w:rPr>
        <w:br/>
      </w:r>
    </w:p>
    <w:p w14:paraId="56B502A2" w14:textId="0FFBD745" w:rsidR="00227143" w:rsidRPr="00FC5CC3" w:rsidRDefault="00FC5CC3" w:rsidP="00FC5CC3">
      <w:pPr>
        <w:spacing w:after="0" w:line="360" w:lineRule="auto"/>
        <w:rPr>
          <w:rFonts w:eastAsia="Times New Roman" w:cs="Times New Roman"/>
        </w:rPr>
      </w:pPr>
      <w:r w:rsidRPr="00A71510">
        <w:rPr>
          <w:rFonts w:eastAsia="Times New Roman" w:cs="Times New Roman"/>
        </w:rPr>
        <w:t>Alle Venskabsprojekter har derfor et fælles behov for bidrag fra lokalafdelingerne, da disse midler medfinansierer de planlagte aktiviteter og sikrer, at indsatserne kan gennemføres til gavn for sårbare befolkningsgrupper lokalt.</w:t>
      </w:r>
    </w:p>
    <w:sectPr w:rsidR="00227143" w:rsidRPr="00FC5CC3" w:rsidSect="007920B4">
      <w:headerReference w:type="default" r:id="rId14"/>
      <w:footerReference w:type="default" r:id="rId15"/>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6D74D" w14:textId="77777777" w:rsidR="00BC1E3C" w:rsidRDefault="00BC1E3C" w:rsidP="00A44395">
      <w:pPr>
        <w:spacing w:after="0" w:line="240" w:lineRule="auto"/>
      </w:pPr>
      <w:r>
        <w:separator/>
      </w:r>
    </w:p>
  </w:endnote>
  <w:endnote w:type="continuationSeparator" w:id="0">
    <w:p w14:paraId="4BFEF1D9" w14:textId="77777777" w:rsidR="00BC1E3C" w:rsidRDefault="00BC1E3C" w:rsidP="00A44395">
      <w:pPr>
        <w:spacing w:after="0" w:line="240" w:lineRule="auto"/>
      </w:pPr>
      <w:r>
        <w:continuationSeparator/>
      </w:r>
    </w:p>
  </w:endnote>
  <w:endnote w:type="continuationNotice" w:id="1">
    <w:p w14:paraId="696BAE9E" w14:textId="77777777" w:rsidR="00BC1E3C" w:rsidRDefault="00BC1E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817623"/>
      <w:docPartObj>
        <w:docPartGallery w:val="Page Numbers (Bottom of Page)"/>
        <w:docPartUnique/>
      </w:docPartObj>
    </w:sdtPr>
    <w:sdtEndPr/>
    <w:sdtContent>
      <w:p w14:paraId="0CC07490" w14:textId="77777777" w:rsidR="00486BA3" w:rsidRDefault="00486BA3">
        <w:pPr>
          <w:pStyle w:val="Sidefod"/>
          <w:jc w:val="right"/>
        </w:pPr>
        <w:r>
          <w:fldChar w:fldCharType="begin"/>
        </w:r>
        <w:r>
          <w:instrText>PAGE   \* MERGEFORMAT</w:instrText>
        </w:r>
        <w:r>
          <w:fldChar w:fldCharType="separate"/>
        </w:r>
        <w:r>
          <w:t>2</w:t>
        </w:r>
        <w:r>
          <w:fldChar w:fldCharType="end"/>
        </w:r>
      </w:p>
    </w:sdtContent>
  </w:sdt>
  <w:p w14:paraId="4E4477ED" w14:textId="77777777" w:rsidR="00486BA3" w:rsidRDefault="00486BA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C91BF" w14:textId="77777777" w:rsidR="00BC1E3C" w:rsidRDefault="00BC1E3C" w:rsidP="00A44395">
      <w:pPr>
        <w:spacing w:after="0" w:line="240" w:lineRule="auto"/>
      </w:pPr>
      <w:r>
        <w:separator/>
      </w:r>
    </w:p>
  </w:footnote>
  <w:footnote w:type="continuationSeparator" w:id="0">
    <w:p w14:paraId="184756E5" w14:textId="77777777" w:rsidR="00BC1E3C" w:rsidRDefault="00BC1E3C" w:rsidP="00A44395">
      <w:pPr>
        <w:spacing w:after="0" w:line="240" w:lineRule="auto"/>
      </w:pPr>
      <w:r>
        <w:continuationSeparator/>
      </w:r>
    </w:p>
  </w:footnote>
  <w:footnote w:type="continuationNotice" w:id="1">
    <w:p w14:paraId="5E38DEEA" w14:textId="77777777" w:rsidR="00BC1E3C" w:rsidRDefault="00BC1E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01C2" w14:textId="77777777" w:rsidR="00A44395" w:rsidRDefault="00A4439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559"/>
    <w:multiLevelType w:val="hybridMultilevel"/>
    <w:tmpl w:val="910031E8"/>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C22780"/>
    <w:multiLevelType w:val="hybridMultilevel"/>
    <w:tmpl w:val="379244CC"/>
    <w:lvl w:ilvl="0" w:tplc="9D1A7C54">
      <w:start w:val="1"/>
      <w:numFmt w:val="decimal"/>
      <w:lvlText w:val="%1."/>
      <w:lvlJc w:val="left"/>
      <w:pPr>
        <w:ind w:left="720" w:hanging="360"/>
      </w:pPr>
    </w:lvl>
    <w:lvl w:ilvl="1" w:tplc="21541B9C">
      <w:start w:val="1"/>
      <w:numFmt w:val="lowerLetter"/>
      <w:lvlText w:val="%2."/>
      <w:lvlJc w:val="left"/>
      <w:pPr>
        <w:ind w:left="1440" w:hanging="360"/>
      </w:pPr>
    </w:lvl>
    <w:lvl w:ilvl="2" w:tplc="86C22A5C">
      <w:start w:val="1"/>
      <w:numFmt w:val="lowerRoman"/>
      <w:lvlText w:val="%3."/>
      <w:lvlJc w:val="right"/>
      <w:pPr>
        <w:ind w:left="2160" w:hanging="180"/>
      </w:pPr>
    </w:lvl>
    <w:lvl w:ilvl="3" w:tplc="6B644338">
      <w:start w:val="1"/>
      <w:numFmt w:val="decimal"/>
      <w:lvlText w:val="%4."/>
      <w:lvlJc w:val="left"/>
      <w:pPr>
        <w:ind w:left="2880" w:hanging="360"/>
      </w:pPr>
    </w:lvl>
    <w:lvl w:ilvl="4" w:tplc="354056CC">
      <w:start w:val="1"/>
      <w:numFmt w:val="lowerLetter"/>
      <w:lvlText w:val="%5."/>
      <w:lvlJc w:val="left"/>
      <w:pPr>
        <w:ind w:left="3600" w:hanging="360"/>
      </w:pPr>
    </w:lvl>
    <w:lvl w:ilvl="5" w:tplc="451A4CA6">
      <w:start w:val="1"/>
      <w:numFmt w:val="lowerRoman"/>
      <w:lvlText w:val="%6."/>
      <w:lvlJc w:val="right"/>
      <w:pPr>
        <w:ind w:left="4320" w:hanging="180"/>
      </w:pPr>
    </w:lvl>
    <w:lvl w:ilvl="6" w:tplc="08F87C0A">
      <w:start w:val="1"/>
      <w:numFmt w:val="decimal"/>
      <w:lvlText w:val="%7."/>
      <w:lvlJc w:val="left"/>
      <w:pPr>
        <w:ind w:left="5040" w:hanging="360"/>
      </w:pPr>
    </w:lvl>
    <w:lvl w:ilvl="7" w:tplc="F50200D6">
      <w:start w:val="1"/>
      <w:numFmt w:val="lowerLetter"/>
      <w:lvlText w:val="%8."/>
      <w:lvlJc w:val="left"/>
      <w:pPr>
        <w:ind w:left="5760" w:hanging="360"/>
      </w:pPr>
    </w:lvl>
    <w:lvl w:ilvl="8" w:tplc="4F04A33C">
      <w:start w:val="1"/>
      <w:numFmt w:val="lowerRoman"/>
      <w:lvlText w:val="%9."/>
      <w:lvlJc w:val="right"/>
      <w:pPr>
        <w:ind w:left="6480" w:hanging="180"/>
      </w:pPr>
    </w:lvl>
  </w:abstractNum>
  <w:abstractNum w:abstractNumId="2" w15:restartNumberingAfterBreak="0">
    <w:nsid w:val="0C8D2767"/>
    <w:multiLevelType w:val="hybridMultilevel"/>
    <w:tmpl w:val="32D44748"/>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6656270"/>
    <w:multiLevelType w:val="hybridMultilevel"/>
    <w:tmpl w:val="C6703546"/>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168C2246"/>
    <w:multiLevelType w:val="hybridMultilevel"/>
    <w:tmpl w:val="4EDCB772"/>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22D86C81"/>
    <w:multiLevelType w:val="multilevel"/>
    <w:tmpl w:val="9B64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CB9D4"/>
    <w:multiLevelType w:val="hybridMultilevel"/>
    <w:tmpl w:val="122EDFC8"/>
    <w:lvl w:ilvl="0" w:tplc="A900FA6E">
      <w:start w:val="1"/>
      <w:numFmt w:val="bullet"/>
      <w:lvlText w:val=""/>
      <w:lvlJc w:val="left"/>
      <w:pPr>
        <w:ind w:left="720" w:hanging="360"/>
      </w:pPr>
      <w:rPr>
        <w:rFonts w:ascii="Symbol" w:hAnsi="Symbol" w:hint="default"/>
      </w:rPr>
    </w:lvl>
    <w:lvl w:ilvl="1" w:tplc="12269DC2">
      <w:start w:val="1"/>
      <w:numFmt w:val="bullet"/>
      <w:lvlText w:val="o"/>
      <w:lvlJc w:val="left"/>
      <w:pPr>
        <w:ind w:left="1440" w:hanging="360"/>
      </w:pPr>
      <w:rPr>
        <w:rFonts w:ascii="Courier New" w:hAnsi="Courier New" w:hint="default"/>
      </w:rPr>
    </w:lvl>
    <w:lvl w:ilvl="2" w:tplc="B7302116">
      <w:start w:val="1"/>
      <w:numFmt w:val="bullet"/>
      <w:lvlText w:val=""/>
      <w:lvlJc w:val="left"/>
      <w:pPr>
        <w:ind w:left="2160" w:hanging="360"/>
      </w:pPr>
      <w:rPr>
        <w:rFonts w:ascii="Wingdings" w:hAnsi="Wingdings" w:hint="default"/>
      </w:rPr>
    </w:lvl>
    <w:lvl w:ilvl="3" w:tplc="CE8A4108">
      <w:start w:val="1"/>
      <w:numFmt w:val="bullet"/>
      <w:lvlText w:val=""/>
      <w:lvlJc w:val="left"/>
      <w:pPr>
        <w:ind w:left="2880" w:hanging="360"/>
      </w:pPr>
      <w:rPr>
        <w:rFonts w:ascii="Symbol" w:hAnsi="Symbol" w:hint="default"/>
      </w:rPr>
    </w:lvl>
    <w:lvl w:ilvl="4" w:tplc="44142DE6">
      <w:start w:val="1"/>
      <w:numFmt w:val="bullet"/>
      <w:lvlText w:val="o"/>
      <w:lvlJc w:val="left"/>
      <w:pPr>
        <w:ind w:left="3600" w:hanging="360"/>
      </w:pPr>
      <w:rPr>
        <w:rFonts w:ascii="Courier New" w:hAnsi="Courier New" w:hint="default"/>
      </w:rPr>
    </w:lvl>
    <w:lvl w:ilvl="5" w:tplc="398C2258">
      <w:start w:val="1"/>
      <w:numFmt w:val="bullet"/>
      <w:lvlText w:val=""/>
      <w:lvlJc w:val="left"/>
      <w:pPr>
        <w:ind w:left="4320" w:hanging="360"/>
      </w:pPr>
      <w:rPr>
        <w:rFonts w:ascii="Wingdings" w:hAnsi="Wingdings" w:hint="default"/>
      </w:rPr>
    </w:lvl>
    <w:lvl w:ilvl="6" w:tplc="E61E92B6">
      <w:start w:val="1"/>
      <w:numFmt w:val="bullet"/>
      <w:lvlText w:val=""/>
      <w:lvlJc w:val="left"/>
      <w:pPr>
        <w:ind w:left="5040" w:hanging="360"/>
      </w:pPr>
      <w:rPr>
        <w:rFonts w:ascii="Symbol" w:hAnsi="Symbol" w:hint="default"/>
      </w:rPr>
    </w:lvl>
    <w:lvl w:ilvl="7" w:tplc="ED96263C">
      <w:start w:val="1"/>
      <w:numFmt w:val="bullet"/>
      <w:lvlText w:val="o"/>
      <w:lvlJc w:val="left"/>
      <w:pPr>
        <w:ind w:left="5760" w:hanging="360"/>
      </w:pPr>
      <w:rPr>
        <w:rFonts w:ascii="Courier New" w:hAnsi="Courier New" w:hint="default"/>
      </w:rPr>
    </w:lvl>
    <w:lvl w:ilvl="8" w:tplc="32987718">
      <w:start w:val="1"/>
      <w:numFmt w:val="bullet"/>
      <w:lvlText w:val=""/>
      <w:lvlJc w:val="left"/>
      <w:pPr>
        <w:ind w:left="6480" w:hanging="360"/>
      </w:pPr>
      <w:rPr>
        <w:rFonts w:ascii="Wingdings" w:hAnsi="Wingdings" w:hint="default"/>
      </w:rPr>
    </w:lvl>
  </w:abstractNum>
  <w:abstractNum w:abstractNumId="7" w15:restartNumberingAfterBreak="0">
    <w:nsid w:val="2D17174B"/>
    <w:multiLevelType w:val="multilevel"/>
    <w:tmpl w:val="A010FB78"/>
    <w:lvl w:ilvl="0">
      <w:start w:val="2"/>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C3412F"/>
    <w:multiLevelType w:val="hybridMultilevel"/>
    <w:tmpl w:val="379244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20763F8"/>
    <w:multiLevelType w:val="hybridMultilevel"/>
    <w:tmpl w:val="E6667A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4B00ED0"/>
    <w:multiLevelType w:val="hybridMultilevel"/>
    <w:tmpl w:val="036A3F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CAF44F3"/>
    <w:multiLevelType w:val="hybridMultilevel"/>
    <w:tmpl w:val="BBD0ABB2"/>
    <w:lvl w:ilvl="0" w:tplc="40B6DB96">
      <w:start w:val="2"/>
      <w:numFmt w:val="bullet"/>
      <w:lvlText w:val="-"/>
      <w:lvlJc w:val="left"/>
      <w:pPr>
        <w:ind w:left="720" w:hanging="360"/>
      </w:pPr>
      <w:rPr>
        <w:rFonts w:ascii="Verdana" w:eastAsiaTheme="minorEastAsia"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0BD29FA"/>
    <w:multiLevelType w:val="hybridMultilevel"/>
    <w:tmpl w:val="7632FB7E"/>
    <w:lvl w:ilvl="0" w:tplc="A4783C66">
      <w:start w:val="4"/>
      <w:numFmt w:val="bullet"/>
      <w:lvlText w:val="-"/>
      <w:lvlJc w:val="left"/>
      <w:pPr>
        <w:ind w:left="72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1E93054"/>
    <w:multiLevelType w:val="hybridMultilevel"/>
    <w:tmpl w:val="9BB4D4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1067D5D"/>
    <w:multiLevelType w:val="hybridMultilevel"/>
    <w:tmpl w:val="59F212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4AF6CC3"/>
    <w:multiLevelType w:val="hybridMultilevel"/>
    <w:tmpl w:val="6024C1C2"/>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6F6D684D"/>
    <w:multiLevelType w:val="hybridMultilevel"/>
    <w:tmpl w:val="9B6C25AA"/>
    <w:lvl w:ilvl="0" w:tplc="78DE4684">
      <w:start w:val="4"/>
      <w:numFmt w:val="bullet"/>
      <w:lvlText w:val="-"/>
      <w:lvlJc w:val="left"/>
      <w:pPr>
        <w:ind w:left="72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7B70384"/>
    <w:multiLevelType w:val="hybridMultilevel"/>
    <w:tmpl w:val="2C7E22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845469C"/>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15:restartNumberingAfterBreak="0">
    <w:nsid w:val="7C7559EC"/>
    <w:multiLevelType w:val="multilevel"/>
    <w:tmpl w:val="E14CA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FA2EB0"/>
    <w:multiLevelType w:val="hybridMultilevel"/>
    <w:tmpl w:val="9A44CD54"/>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F571297"/>
    <w:multiLevelType w:val="hybridMultilevel"/>
    <w:tmpl w:val="B9C698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36225646">
    <w:abstractNumId w:val="6"/>
  </w:num>
  <w:num w:numId="2" w16cid:durableId="363141267">
    <w:abstractNumId w:val="1"/>
  </w:num>
  <w:num w:numId="3" w16cid:durableId="912206087">
    <w:abstractNumId w:val="18"/>
  </w:num>
  <w:num w:numId="4" w16cid:durableId="477459951">
    <w:abstractNumId w:val="20"/>
  </w:num>
  <w:num w:numId="5" w16cid:durableId="881946068">
    <w:abstractNumId w:val="0"/>
  </w:num>
  <w:num w:numId="6" w16cid:durableId="576748428">
    <w:abstractNumId w:val="11"/>
  </w:num>
  <w:num w:numId="7" w16cid:durableId="125391422">
    <w:abstractNumId w:val="5"/>
  </w:num>
  <w:num w:numId="8" w16cid:durableId="2040426972">
    <w:abstractNumId w:val="12"/>
  </w:num>
  <w:num w:numId="9" w16cid:durableId="240915168">
    <w:abstractNumId w:val="16"/>
  </w:num>
  <w:num w:numId="10" w16cid:durableId="1015614392">
    <w:abstractNumId w:val="3"/>
  </w:num>
  <w:num w:numId="11" w16cid:durableId="1184369527">
    <w:abstractNumId w:val="2"/>
  </w:num>
  <w:num w:numId="12" w16cid:durableId="1523322756">
    <w:abstractNumId w:val="14"/>
  </w:num>
  <w:num w:numId="13" w16cid:durableId="482936484">
    <w:abstractNumId w:val="15"/>
  </w:num>
  <w:num w:numId="14" w16cid:durableId="1177188530">
    <w:abstractNumId w:val="4"/>
  </w:num>
  <w:num w:numId="15" w16cid:durableId="266696434">
    <w:abstractNumId w:val="18"/>
  </w:num>
  <w:num w:numId="16" w16cid:durableId="1417285649">
    <w:abstractNumId w:val="21"/>
  </w:num>
  <w:num w:numId="17" w16cid:durableId="493645490">
    <w:abstractNumId w:val="17"/>
  </w:num>
  <w:num w:numId="18" w16cid:durableId="1941915276">
    <w:abstractNumId w:val="9"/>
  </w:num>
  <w:num w:numId="19" w16cid:durableId="1622959179">
    <w:abstractNumId w:val="7"/>
  </w:num>
  <w:num w:numId="20" w16cid:durableId="1853297594">
    <w:abstractNumId w:val="18"/>
    <w:lvlOverride w:ilvl="0">
      <w:startOverride w:val="3"/>
    </w:lvlOverride>
  </w:num>
  <w:num w:numId="21" w16cid:durableId="2052876614">
    <w:abstractNumId w:val="8"/>
  </w:num>
  <w:num w:numId="22" w16cid:durableId="579144295">
    <w:abstractNumId w:val="10"/>
  </w:num>
  <w:num w:numId="23" w16cid:durableId="1609578254">
    <w:abstractNumId w:val="13"/>
  </w:num>
  <w:num w:numId="24" w16cid:durableId="11830854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3FC"/>
    <w:rsid w:val="00000374"/>
    <w:rsid w:val="00002282"/>
    <w:rsid w:val="0000509C"/>
    <w:rsid w:val="00030C03"/>
    <w:rsid w:val="00032554"/>
    <w:rsid w:val="00033766"/>
    <w:rsid w:val="00041C8A"/>
    <w:rsid w:val="00045B43"/>
    <w:rsid w:val="00056C1F"/>
    <w:rsid w:val="00070656"/>
    <w:rsid w:val="00076F40"/>
    <w:rsid w:val="00080C30"/>
    <w:rsid w:val="00086E61"/>
    <w:rsid w:val="00093CEC"/>
    <w:rsid w:val="000A57D9"/>
    <w:rsid w:val="000A5AC8"/>
    <w:rsid w:val="000B56EB"/>
    <w:rsid w:val="000C3D13"/>
    <w:rsid w:val="000C4C56"/>
    <w:rsid w:val="000D2552"/>
    <w:rsid w:val="000D3CEF"/>
    <w:rsid w:val="000E0F27"/>
    <w:rsid w:val="000E6BCB"/>
    <w:rsid w:val="000F0A72"/>
    <w:rsid w:val="000F335B"/>
    <w:rsid w:val="00102B77"/>
    <w:rsid w:val="0010592E"/>
    <w:rsid w:val="00105EC6"/>
    <w:rsid w:val="00110276"/>
    <w:rsid w:val="001151BE"/>
    <w:rsid w:val="001207A7"/>
    <w:rsid w:val="00124482"/>
    <w:rsid w:val="00125071"/>
    <w:rsid w:val="001271A6"/>
    <w:rsid w:val="001336D7"/>
    <w:rsid w:val="00140D4E"/>
    <w:rsid w:val="00142917"/>
    <w:rsid w:val="00146353"/>
    <w:rsid w:val="0014701A"/>
    <w:rsid w:val="00152EF8"/>
    <w:rsid w:val="00153917"/>
    <w:rsid w:val="001564D0"/>
    <w:rsid w:val="00157952"/>
    <w:rsid w:val="0016085E"/>
    <w:rsid w:val="00161B88"/>
    <w:rsid w:val="001632A4"/>
    <w:rsid w:val="00164F3B"/>
    <w:rsid w:val="0017098A"/>
    <w:rsid w:val="001724E3"/>
    <w:rsid w:val="00181893"/>
    <w:rsid w:val="00186563"/>
    <w:rsid w:val="001A1136"/>
    <w:rsid w:val="001B2C12"/>
    <w:rsid w:val="001B4866"/>
    <w:rsid w:val="001B6D2E"/>
    <w:rsid w:val="001C0303"/>
    <w:rsid w:val="001C1036"/>
    <w:rsid w:val="001C1825"/>
    <w:rsid w:val="001C224B"/>
    <w:rsid w:val="001D5964"/>
    <w:rsid w:val="001D70B1"/>
    <w:rsid w:val="001D7774"/>
    <w:rsid w:val="00200F23"/>
    <w:rsid w:val="0020400C"/>
    <w:rsid w:val="0020774F"/>
    <w:rsid w:val="002109BB"/>
    <w:rsid w:val="00213DEB"/>
    <w:rsid w:val="00224061"/>
    <w:rsid w:val="00224286"/>
    <w:rsid w:val="0022520F"/>
    <w:rsid w:val="002255B6"/>
    <w:rsid w:val="00227143"/>
    <w:rsid w:val="0023117C"/>
    <w:rsid w:val="00231C7F"/>
    <w:rsid w:val="0023514C"/>
    <w:rsid w:val="00242F61"/>
    <w:rsid w:val="00246393"/>
    <w:rsid w:val="00251105"/>
    <w:rsid w:val="00254B41"/>
    <w:rsid w:val="00255549"/>
    <w:rsid w:val="002576F9"/>
    <w:rsid w:val="00260486"/>
    <w:rsid w:val="00261567"/>
    <w:rsid w:val="00277E4F"/>
    <w:rsid w:val="00281131"/>
    <w:rsid w:val="00285032"/>
    <w:rsid w:val="00285643"/>
    <w:rsid w:val="0029178A"/>
    <w:rsid w:val="002964BC"/>
    <w:rsid w:val="002A3114"/>
    <w:rsid w:val="002A4071"/>
    <w:rsid w:val="002A467B"/>
    <w:rsid w:val="002C30B7"/>
    <w:rsid w:val="002C45AE"/>
    <w:rsid w:val="002D32A7"/>
    <w:rsid w:val="002D4441"/>
    <w:rsid w:val="002D4F90"/>
    <w:rsid w:val="002F3206"/>
    <w:rsid w:val="003048EE"/>
    <w:rsid w:val="00305184"/>
    <w:rsid w:val="00305910"/>
    <w:rsid w:val="00312D72"/>
    <w:rsid w:val="00313941"/>
    <w:rsid w:val="00313F8A"/>
    <w:rsid w:val="003352F5"/>
    <w:rsid w:val="00346FB1"/>
    <w:rsid w:val="003527DA"/>
    <w:rsid w:val="00364BBA"/>
    <w:rsid w:val="0036505D"/>
    <w:rsid w:val="00365F6A"/>
    <w:rsid w:val="003666F0"/>
    <w:rsid w:val="00381853"/>
    <w:rsid w:val="003917A4"/>
    <w:rsid w:val="003A037C"/>
    <w:rsid w:val="003A1BA3"/>
    <w:rsid w:val="003A5096"/>
    <w:rsid w:val="003C1150"/>
    <w:rsid w:val="003C1C11"/>
    <w:rsid w:val="003D4DD5"/>
    <w:rsid w:val="003E238B"/>
    <w:rsid w:val="003E2A8F"/>
    <w:rsid w:val="003E3408"/>
    <w:rsid w:val="003E4892"/>
    <w:rsid w:val="004003DA"/>
    <w:rsid w:val="00401455"/>
    <w:rsid w:val="004073FA"/>
    <w:rsid w:val="0041606E"/>
    <w:rsid w:val="00432378"/>
    <w:rsid w:val="00435546"/>
    <w:rsid w:val="00437593"/>
    <w:rsid w:val="00450E35"/>
    <w:rsid w:val="00452352"/>
    <w:rsid w:val="004653EC"/>
    <w:rsid w:val="0047263B"/>
    <w:rsid w:val="00472F4A"/>
    <w:rsid w:val="00476F4C"/>
    <w:rsid w:val="004823BF"/>
    <w:rsid w:val="00483042"/>
    <w:rsid w:val="00483CEF"/>
    <w:rsid w:val="00486BA3"/>
    <w:rsid w:val="00490DDD"/>
    <w:rsid w:val="0049249B"/>
    <w:rsid w:val="004931FF"/>
    <w:rsid w:val="00497D3C"/>
    <w:rsid w:val="004A3C40"/>
    <w:rsid w:val="004C1E42"/>
    <w:rsid w:val="004C5414"/>
    <w:rsid w:val="004D22F9"/>
    <w:rsid w:val="004E642C"/>
    <w:rsid w:val="004F4CA1"/>
    <w:rsid w:val="004F685C"/>
    <w:rsid w:val="005015E9"/>
    <w:rsid w:val="00506B47"/>
    <w:rsid w:val="00511E1A"/>
    <w:rsid w:val="005120AE"/>
    <w:rsid w:val="00512D2E"/>
    <w:rsid w:val="00515F91"/>
    <w:rsid w:val="00521DE6"/>
    <w:rsid w:val="00523609"/>
    <w:rsid w:val="00525345"/>
    <w:rsid w:val="00527195"/>
    <w:rsid w:val="0055080D"/>
    <w:rsid w:val="00555CAD"/>
    <w:rsid w:val="00560FB5"/>
    <w:rsid w:val="005613B6"/>
    <w:rsid w:val="00562360"/>
    <w:rsid w:val="00570CAF"/>
    <w:rsid w:val="00573130"/>
    <w:rsid w:val="00574AB4"/>
    <w:rsid w:val="0058030B"/>
    <w:rsid w:val="00592328"/>
    <w:rsid w:val="005A2295"/>
    <w:rsid w:val="005A2A51"/>
    <w:rsid w:val="005A349C"/>
    <w:rsid w:val="005A631E"/>
    <w:rsid w:val="005A67A0"/>
    <w:rsid w:val="005B3F80"/>
    <w:rsid w:val="005B41FD"/>
    <w:rsid w:val="005C6A3F"/>
    <w:rsid w:val="005D0094"/>
    <w:rsid w:val="005D1314"/>
    <w:rsid w:val="005D2780"/>
    <w:rsid w:val="005D2FBE"/>
    <w:rsid w:val="005E096A"/>
    <w:rsid w:val="005E6C0D"/>
    <w:rsid w:val="005F3686"/>
    <w:rsid w:val="00602381"/>
    <w:rsid w:val="006023FA"/>
    <w:rsid w:val="00606C74"/>
    <w:rsid w:val="006102BB"/>
    <w:rsid w:val="0062066E"/>
    <w:rsid w:val="00625F8E"/>
    <w:rsid w:val="006302E0"/>
    <w:rsid w:val="00632179"/>
    <w:rsid w:val="0063285A"/>
    <w:rsid w:val="006374A9"/>
    <w:rsid w:val="006439A3"/>
    <w:rsid w:val="006474FF"/>
    <w:rsid w:val="00647F12"/>
    <w:rsid w:val="00650CF7"/>
    <w:rsid w:val="00660B8D"/>
    <w:rsid w:val="00661341"/>
    <w:rsid w:val="006643FC"/>
    <w:rsid w:val="006743E8"/>
    <w:rsid w:val="00681F26"/>
    <w:rsid w:val="00687BAF"/>
    <w:rsid w:val="0068AF6D"/>
    <w:rsid w:val="00693BFD"/>
    <w:rsid w:val="006940DB"/>
    <w:rsid w:val="00695AA9"/>
    <w:rsid w:val="00695DF1"/>
    <w:rsid w:val="006963A8"/>
    <w:rsid w:val="006A6EF2"/>
    <w:rsid w:val="006C21B7"/>
    <w:rsid w:val="006C62C4"/>
    <w:rsid w:val="006D4301"/>
    <w:rsid w:val="006D51B1"/>
    <w:rsid w:val="006D756F"/>
    <w:rsid w:val="006D75F7"/>
    <w:rsid w:val="006F282B"/>
    <w:rsid w:val="006F30BF"/>
    <w:rsid w:val="00702380"/>
    <w:rsid w:val="00703C05"/>
    <w:rsid w:val="007116EF"/>
    <w:rsid w:val="007408DD"/>
    <w:rsid w:val="007479B8"/>
    <w:rsid w:val="00752B07"/>
    <w:rsid w:val="007537A7"/>
    <w:rsid w:val="007544E0"/>
    <w:rsid w:val="00763102"/>
    <w:rsid w:val="00770C78"/>
    <w:rsid w:val="00774EFE"/>
    <w:rsid w:val="00777FCA"/>
    <w:rsid w:val="007920B4"/>
    <w:rsid w:val="007A09AF"/>
    <w:rsid w:val="007A350C"/>
    <w:rsid w:val="007A53BD"/>
    <w:rsid w:val="007C6A19"/>
    <w:rsid w:val="007C71E2"/>
    <w:rsid w:val="007C752B"/>
    <w:rsid w:val="007D7095"/>
    <w:rsid w:val="007D7152"/>
    <w:rsid w:val="007D759E"/>
    <w:rsid w:val="007E0E29"/>
    <w:rsid w:val="007F3422"/>
    <w:rsid w:val="007F62FB"/>
    <w:rsid w:val="007F7582"/>
    <w:rsid w:val="008042F5"/>
    <w:rsid w:val="0081327D"/>
    <w:rsid w:val="00813290"/>
    <w:rsid w:val="008200E9"/>
    <w:rsid w:val="00832A1A"/>
    <w:rsid w:val="00833DC4"/>
    <w:rsid w:val="00835707"/>
    <w:rsid w:val="00836207"/>
    <w:rsid w:val="00844CF7"/>
    <w:rsid w:val="0084661C"/>
    <w:rsid w:val="00846E96"/>
    <w:rsid w:val="008526FF"/>
    <w:rsid w:val="008527E0"/>
    <w:rsid w:val="0086008F"/>
    <w:rsid w:val="008609E7"/>
    <w:rsid w:val="00862042"/>
    <w:rsid w:val="008652F5"/>
    <w:rsid w:val="008670EB"/>
    <w:rsid w:val="0088685B"/>
    <w:rsid w:val="008A39F9"/>
    <w:rsid w:val="008A6FB4"/>
    <w:rsid w:val="008A768F"/>
    <w:rsid w:val="008B7004"/>
    <w:rsid w:val="008B7218"/>
    <w:rsid w:val="008C43B5"/>
    <w:rsid w:val="008D3643"/>
    <w:rsid w:val="008D364A"/>
    <w:rsid w:val="008E041E"/>
    <w:rsid w:val="008E2AA6"/>
    <w:rsid w:val="008E60A5"/>
    <w:rsid w:val="008F2B56"/>
    <w:rsid w:val="008F4864"/>
    <w:rsid w:val="008F56E8"/>
    <w:rsid w:val="009056C2"/>
    <w:rsid w:val="009079F5"/>
    <w:rsid w:val="009171C8"/>
    <w:rsid w:val="009221AD"/>
    <w:rsid w:val="00923B8A"/>
    <w:rsid w:val="00931464"/>
    <w:rsid w:val="0094164E"/>
    <w:rsid w:val="0094545C"/>
    <w:rsid w:val="0095583F"/>
    <w:rsid w:val="00961E3C"/>
    <w:rsid w:val="0096371E"/>
    <w:rsid w:val="00972FB7"/>
    <w:rsid w:val="0097306F"/>
    <w:rsid w:val="00973358"/>
    <w:rsid w:val="00980388"/>
    <w:rsid w:val="00983976"/>
    <w:rsid w:val="00983A81"/>
    <w:rsid w:val="00986837"/>
    <w:rsid w:val="00986E43"/>
    <w:rsid w:val="0099696A"/>
    <w:rsid w:val="009A5195"/>
    <w:rsid w:val="009C2877"/>
    <w:rsid w:val="009C7587"/>
    <w:rsid w:val="009E07C1"/>
    <w:rsid w:val="009E0DEE"/>
    <w:rsid w:val="009E1724"/>
    <w:rsid w:val="009E1803"/>
    <w:rsid w:val="009E2677"/>
    <w:rsid w:val="009E7349"/>
    <w:rsid w:val="009F2688"/>
    <w:rsid w:val="009F4E47"/>
    <w:rsid w:val="00A0006F"/>
    <w:rsid w:val="00A0097C"/>
    <w:rsid w:val="00A22DD8"/>
    <w:rsid w:val="00A338A7"/>
    <w:rsid w:val="00A3637A"/>
    <w:rsid w:val="00A37C23"/>
    <w:rsid w:val="00A40E2A"/>
    <w:rsid w:val="00A41CA2"/>
    <w:rsid w:val="00A44395"/>
    <w:rsid w:val="00A50C4C"/>
    <w:rsid w:val="00A62526"/>
    <w:rsid w:val="00A63236"/>
    <w:rsid w:val="00A72C5D"/>
    <w:rsid w:val="00A76E57"/>
    <w:rsid w:val="00AC01A9"/>
    <w:rsid w:val="00AC3273"/>
    <w:rsid w:val="00AC4CA6"/>
    <w:rsid w:val="00AF2281"/>
    <w:rsid w:val="00AF25AA"/>
    <w:rsid w:val="00B11D19"/>
    <w:rsid w:val="00B13BDA"/>
    <w:rsid w:val="00B14517"/>
    <w:rsid w:val="00B16AB5"/>
    <w:rsid w:val="00B21890"/>
    <w:rsid w:val="00B3590A"/>
    <w:rsid w:val="00B426DC"/>
    <w:rsid w:val="00B477E1"/>
    <w:rsid w:val="00B50039"/>
    <w:rsid w:val="00B523C0"/>
    <w:rsid w:val="00B54A76"/>
    <w:rsid w:val="00B60472"/>
    <w:rsid w:val="00B6092D"/>
    <w:rsid w:val="00B67E7B"/>
    <w:rsid w:val="00B72845"/>
    <w:rsid w:val="00B7796E"/>
    <w:rsid w:val="00B81560"/>
    <w:rsid w:val="00B8289C"/>
    <w:rsid w:val="00B86DF7"/>
    <w:rsid w:val="00B92014"/>
    <w:rsid w:val="00B9524B"/>
    <w:rsid w:val="00BA36B5"/>
    <w:rsid w:val="00BB030D"/>
    <w:rsid w:val="00BB3F02"/>
    <w:rsid w:val="00BB79A2"/>
    <w:rsid w:val="00BC1E3C"/>
    <w:rsid w:val="00BC32A9"/>
    <w:rsid w:val="00BC384E"/>
    <w:rsid w:val="00BC46AD"/>
    <w:rsid w:val="00BC4B81"/>
    <w:rsid w:val="00BD61DA"/>
    <w:rsid w:val="00BD7FA3"/>
    <w:rsid w:val="00BE0450"/>
    <w:rsid w:val="00BE0708"/>
    <w:rsid w:val="00BE6B77"/>
    <w:rsid w:val="00BF03EA"/>
    <w:rsid w:val="00C05485"/>
    <w:rsid w:val="00C05647"/>
    <w:rsid w:val="00C204EF"/>
    <w:rsid w:val="00C24A2C"/>
    <w:rsid w:val="00C25A9E"/>
    <w:rsid w:val="00C343B9"/>
    <w:rsid w:val="00C37728"/>
    <w:rsid w:val="00C50A9B"/>
    <w:rsid w:val="00C66196"/>
    <w:rsid w:val="00C754DB"/>
    <w:rsid w:val="00C768DC"/>
    <w:rsid w:val="00C76B67"/>
    <w:rsid w:val="00C77D32"/>
    <w:rsid w:val="00C832E7"/>
    <w:rsid w:val="00C833D6"/>
    <w:rsid w:val="00C87D01"/>
    <w:rsid w:val="00C90370"/>
    <w:rsid w:val="00CA6D90"/>
    <w:rsid w:val="00CB62F3"/>
    <w:rsid w:val="00CC25B5"/>
    <w:rsid w:val="00CC7265"/>
    <w:rsid w:val="00CD0333"/>
    <w:rsid w:val="00CD176D"/>
    <w:rsid w:val="00CE54C7"/>
    <w:rsid w:val="00CF30CA"/>
    <w:rsid w:val="00CF6746"/>
    <w:rsid w:val="00CF68A9"/>
    <w:rsid w:val="00D0071C"/>
    <w:rsid w:val="00D01F2A"/>
    <w:rsid w:val="00D10BD9"/>
    <w:rsid w:val="00D14ABA"/>
    <w:rsid w:val="00D15660"/>
    <w:rsid w:val="00D3072A"/>
    <w:rsid w:val="00D41138"/>
    <w:rsid w:val="00D5092B"/>
    <w:rsid w:val="00D51410"/>
    <w:rsid w:val="00D53BD9"/>
    <w:rsid w:val="00D57ECF"/>
    <w:rsid w:val="00D61BCD"/>
    <w:rsid w:val="00D650AE"/>
    <w:rsid w:val="00D76853"/>
    <w:rsid w:val="00D76892"/>
    <w:rsid w:val="00D8081C"/>
    <w:rsid w:val="00D90A77"/>
    <w:rsid w:val="00D90DD9"/>
    <w:rsid w:val="00D97B95"/>
    <w:rsid w:val="00DA05A9"/>
    <w:rsid w:val="00DB753F"/>
    <w:rsid w:val="00DB7B46"/>
    <w:rsid w:val="00DC5F9D"/>
    <w:rsid w:val="00DC719D"/>
    <w:rsid w:val="00DD7DD5"/>
    <w:rsid w:val="00DE0D0C"/>
    <w:rsid w:val="00DE3D4A"/>
    <w:rsid w:val="00DE763E"/>
    <w:rsid w:val="00DF19AB"/>
    <w:rsid w:val="00DF4D3D"/>
    <w:rsid w:val="00E002E8"/>
    <w:rsid w:val="00E3319C"/>
    <w:rsid w:val="00E44F50"/>
    <w:rsid w:val="00E55D8D"/>
    <w:rsid w:val="00E56E16"/>
    <w:rsid w:val="00E64520"/>
    <w:rsid w:val="00E64F8E"/>
    <w:rsid w:val="00E667EF"/>
    <w:rsid w:val="00E733D9"/>
    <w:rsid w:val="00E80473"/>
    <w:rsid w:val="00E80D75"/>
    <w:rsid w:val="00E84335"/>
    <w:rsid w:val="00E8470B"/>
    <w:rsid w:val="00E86055"/>
    <w:rsid w:val="00E9432D"/>
    <w:rsid w:val="00EA1753"/>
    <w:rsid w:val="00EA3FDB"/>
    <w:rsid w:val="00EA598D"/>
    <w:rsid w:val="00EB3ECB"/>
    <w:rsid w:val="00EC3BB9"/>
    <w:rsid w:val="00EC508F"/>
    <w:rsid w:val="00ED3960"/>
    <w:rsid w:val="00F064AB"/>
    <w:rsid w:val="00F10277"/>
    <w:rsid w:val="00F10717"/>
    <w:rsid w:val="00F11F79"/>
    <w:rsid w:val="00F21536"/>
    <w:rsid w:val="00F2294C"/>
    <w:rsid w:val="00F22DDB"/>
    <w:rsid w:val="00F24AD0"/>
    <w:rsid w:val="00F31104"/>
    <w:rsid w:val="00F33AB7"/>
    <w:rsid w:val="00F33C2A"/>
    <w:rsid w:val="00F36B3A"/>
    <w:rsid w:val="00F3793F"/>
    <w:rsid w:val="00F40C98"/>
    <w:rsid w:val="00F47D6E"/>
    <w:rsid w:val="00F50175"/>
    <w:rsid w:val="00F557E7"/>
    <w:rsid w:val="00F70889"/>
    <w:rsid w:val="00F83F07"/>
    <w:rsid w:val="00F84258"/>
    <w:rsid w:val="00F9152F"/>
    <w:rsid w:val="00F97360"/>
    <w:rsid w:val="00FB18F3"/>
    <w:rsid w:val="00FB2EAC"/>
    <w:rsid w:val="00FB3FE7"/>
    <w:rsid w:val="00FB53BA"/>
    <w:rsid w:val="00FC5CC3"/>
    <w:rsid w:val="00FC637A"/>
    <w:rsid w:val="00FD2F31"/>
    <w:rsid w:val="00FD367B"/>
    <w:rsid w:val="00FE078E"/>
    <w:rsid w:val="00FE18C7"/>
    <w:rsid w:val="00FE2A4E"/>
    <w:rsid w:val="00FE448B"/>
    <w:rsid w:val="00FE53C1"/>
    <w:rsid w:val="00FE6750"/>
    <w:rsid w:val="00FF00B1"/>
    <w:rsid w:val="00FF36EF"/>
    <w:rsid w:val="019582F3"/>
    <w:rsid w:val="01F0ACE7"/>
    <w:rsid w:val="0244AFF1"/>
    <w:rsid w:val="024A53F1"/>
    <w:rsid w:val="02B34509"/>
    <w:rsid w:val="02D2E1DF"/>
    <w:rsid w:val="039F3AC8"/>
    <w:rsid w:val="03F3EAF4"/>
    <w:rsid w:val="0508DED6"/>
    <w:rsid w:val="0660D10D"/>
    <w:rsid w:val="06ECEDA7"/>
    <w:rsid w:val="07A5F2A2"/>
    <w:rsid w:val="07EC0324"/>
    <w:rsid w:val="08871BD1"/>
    <w:rsid w:val="0B746D6B"/>
    <w:rsid w:val="0E1DD088"/>
    <w:rsid w:val="0EF5E6C3"/>
    <w:rsid w:val="0F11FBCF"/>
    <w:rsid w:val="0FC40E2D"/>
    <w:rsid w:val="110A57E5"/>
    <w:rsid w:val="11107E08"/>
    <w:rsid w:val="12531DC2"/>
    <w:rsid w:val="150D07E4"/>
    <w:rsid w:val="154363FC"/>
    <w:rsid w:val="15A3812B"/>
    <w:rsid w:val="15D0B17E"/>
    <w:rsid w:val="1612C593"/>
    <w:rsid w:val="1656742A"/>
    <w:rsid w:val="16A66664"/>
    <w:rsid w:val="16FF44B0"/>
    <w:rsid w:val="17D4E718"/>
    <w:rsid w:val="181AFC81"/>
    <w:rsid w:val="18EA2E31"/>
    <w:rsid w:val="19458ACD"/>
    <w:rsid w:val="1985FC7A"/>
    <w:rsid w:val="19D8CAB8"/>
    <w:rsid w:val="1BCBB2DC"/>
    <w:rsid w:val="1C25AA9C"/>
    <w:rsid w:val="1E89935C"/>
    <w:rsid w:val="1F3A2626"/>
    <w:rsid w:val="1F580EC6"/>
    <w:rsid w:val="208491CA"/>
    <w:rsid w:val="20D1DD74"/>
    <w:rsid w:val="211FB166"/>
    <w:rsid w:val="223B24E1"/>
    <w:rsid w:val="224E9721"/>
    <w:rsid w:val="22C11D75"/>
    <w:rsid w:val="2305224D"/>
    <w:rsid w:val="23B795EC"/>
    <w:rsid w:val="2400853D"/>
    <w:rsid w:val="262DCB60"/>
    <w:rsid w:val="27179DF6"/>
    <w:rsid w:val="2749FBFB"/>
    <w:rsid w:val="27615DF0"/>
    <w:rsid w:val="27FC383D"/>
    <w:rsid w:val="28B92661"/>
    <w:rsid w:val="2909A43B"/>
    <w:rsid w:val="2A10FC4C"/>
    <w:rsid w:val="2B8DF0A9"/>
    <w:rsid w:val="2D5BEB08"/>
    <w:rsid w:val="2DA13077"/>
    <w:rsid w:val="2F246436"/>
    <w:rsid w:val="2F618DF2"/>
    <w:rsid w:val="2F815492"/>
    <w:rsid w:val="2FF3977F"/>
    <w:rsid w:val="3232B0D8"/>
    <w:rsid w:val="32CA507E"/>
    <w:rsid w:val="34984865"/>
    <w:rsid w:val="35F00A5B"/>
    <w:rsid w:val="3654A8B4"/>
    <w:rsid w:val="3756374F"/>
    <w:rsid w:val="37DBF5C0"/>
    <w:rsid w:val="38E554CD"/>
    <w:rsid w:val="398C69C9"/>
    <w:rsid w:val="39A33446"/>
    <w:rsid w:val="39C81FBC"/>
    <w:rsid w:val="3A051CD0"/>
    <w:rsid w:val="3AFFDA4A"/>
    <w:rsid w:val="3C208FA9"/>
    <w:rsid w:val="3C64A76B"/>
    <w:rsid w:val="3D837538"/>
    <w:rsid w:val="3DDBA3D9"/>
    <w:rsid w:val="3E0A4C45"/>
    <w:rsid w:val="3E78E729"/>
    <w:rsid w:val="3F71F040"/>
    <w:rsid w:val="3FBB8C39"/>
    <w:rsid w:val="402E4AF3"/>
    <w:rsid w:val="411682CB"/>
    <w:rsid w:val="43A144E1"/>
    <w:rsid w:val="44248AF3"/>
    <w:rsid w:val="4501BC16"/>
    <w:rsid w:val="45933608"/>
    <w:rsid w:val="4796FABB"/>
    <w:rsid w:val="479A5867"/>
    <w:rsid w:val="484198DA"/>
    <w:rsid w:val="484B4A5F"/>
    <w:rsid w:val="492522E6"/>
    <w:rsid w:val="492D0325"/>
    <w:rsid w:val="493F826C"/>
    <w:rsid w:val="4965F29B"/>
    <w:rsid w:val="49A5605A"/>
    <w:rsid w:val="49AF48A9"/>
    <w:rsid w:val="4A0D2D05"/>
    <w:rsid w:val="4AC318DE"/>
    <w:rsid w:val="4B35D644"/>
    <w:rsid w:val="4B8AEB99"/>
    <w:rsid w:val="4D0A376E"/>
    <w:rsid w:val="4DC2D8E7"/>
    <w:rsid w:val="4E47E61F"/>
    <w:rsid w:val="4FDBB61A"/>
    <w:rsid w:val="502A0F94"/>
    <w:rsid w:val="5087AB01"/>
    <w:rsid w:val="512DAD9D"/>
    <w:rsid w:val="51756DEA"/>
    <w:rsid w:val="518D86AF"/>
    <w:rsid w:val="53768DD6"/>
    <w:rsid w:val="555B2692"/>
    <w:rsid w:val="5587FB6B"/>
    <w:rsid w:val="56342D21"/>
    <w:rsid w:val="573E4857"/>
    <w:rsid w:val="5843F11C"/>
    <w:rsid w:val="58920733"/>
    <w:rsid w:val="59335706"/>
    <w:rsid w:val="5A9C31EB"/>
    <w:rsid w:val="5B095BDE"/>
    <w:rsid w:val="5DF8CED5"/>
    <w:rsid w:val="5F6DAD82"/>
    <w:rsid w:val="5F8D9475"/>
    <w:rsid w:val="606A39C7"/>
    <w:rsid w:val="6095A863"/>
    <w:rsid w:val="609FA61C"/>
    <w:rsid w:val="61B1F0F3"/>
    <w:rsid w:val="620AEFD8"/>
    <w:rsid w:val="624EB7D7"/>
    <w:rsid w:val="62E84CF5"/>
    <w:rsid w:val="6380F872"/>
    <w:rsid w:val="63893474"/>
    <w:rsid w:val="638C8B7D"/>
    <w:rsid w:val="64A56162"/>
    <w:rsid w:val="64BC6271"/>
    <w:rsid w:val="64FAB0F5"/>
    <w:rsid w:val="653182F5"/>
    <w:rsid w:val="66C0D536"/>
    <w:rsid w:val="670FEDAF"/>
    <w:rsid w:val="68C0E7B0"/>
    <w:rsid w:val="692F52A7"/>
    <w:rsid w:val="6A559BD7"/>
    <w:rsid w:val="6AA644E2"/>
    <w:rsid w:val="6AC6C5FF"/>
    <w:rsid w:val="6B7B1DFC"/>
    <w:rsid w:val="6C57E2E4"/>
    <w:rsid w:val="6C754937"/>
    <w:rsid w:val="6CF7D560"/>
    <w:rsid w:val="6E955E0E"/>
    <w:rsid w:val="6F6D14EF"/>
    <w:rsid w:val="6F9E942B"/>
    <w:rsid w:val="6FB7CD05"/>
    <w:rsid w:val="7092571E"/>
    <w:rsid w:val="70E07FB3"/>
    <w:rsid w:val="712D74FD"/>
    <w:rsid w:val="71708995"/>
    <w:rsid w:val="72918023"/>
    <w:rsid w:val="74AE3F8D"/>
    <w:rsid w:val="7540EA1B"/>
    <w:rsid w:val="75980D92"/>
    <w:rsid w:val="75C062D8"/>
    <w:rsid w:val="75ED5BEC"/>
    <w:rsid w:val="76A7B3C9"/>
    <w:rsid w:val="76B36EEB"/>
    <w:rsid w:val="7795D498"/>
    <w:rsid w:val="77B7FBDE"/>
    <w:rsid w:val="7860C7EE"/>
    <w:rsid w:val="786A14E3"/>
    <w:rsid w:val="79401D49"/>
    <w:rsid w:val="7963EE06"/>
    <w:rsid w:val="7A00B506"/>
    <w:rsid w:val="7A145B3E"/>
    <w:rsid w:val="7A331AA9"/>
    <w:rsid w:val="7C9886C2"/>
    <w:rsid w:val="7D56595A"/>
    <w:rsid w:val="7E4FC514"/>
    <w:rsid w:val="7F2249C1"/>
    <w:rsid w:val="7FB46979"/>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66CC"/>
  <w15:chartTrackingRefBased/>
  <w15:docId w15:val="{7B4E6549-8AC3-4723-AE24-D41607ED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18"/>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395"/>
  </w:style>
  <w:style w:type="paragraph" w:styleId="Overskrift1">
    <w:name w:val="heading 1"/>
    <w:basedOn w:val="Normal"/>
    <w:next w:val="Normal"/>
    <w:link w:val="Overskrift1Tegn"/>
    <w:uiPriority w:val="9"/>
    <w:qFormat/>
    <w:rsid w:val="00A44395"/>
    <w:pPr>
      <w:keepNext/>
      <w:keepLines/>
      <w:numPr>
        <w:numId w:val="3"/>
      </w:numPr>
      <w:spacing w:after="500" w:line="250" w:lineRule="atLeast"/>
      <w:outlineLvl w:val="0"/>
    </w:pPr>
    <w:rPr>
      <w:rFonts w:eastAsiaTheme="majorEastAsia" w:cs="Times New Roman"/>
      <w:bCs/>
      <w:caps/>
      <w:color w:val="000000"/>
      <w:sz w:val="21"/>
      <w:szCs w:val="28"/>
    </w:rPr>
  </w:style>
  <w:style w:type="paragraph" w:styleId="Overskrift2">
    <w:name w:val="heading 2"/>
    <w:basedOn w:val="Normal"/>
    <w:next w:val="Normal"/>
    <w:link w:val="Overskrift2Tegn"/>
    <w:uiPriority w:val="1"/>
    <w:qFormat/>
    <w:rsid w:val="00A44395"/>
    <w:pPr>
      <w:keepNext/>
      <w:keepLines/>
      <w:numPr>
        <w:ilvl w:val="1"/>
        <w:numId w:val="3"/>
      </w:numPr>
      <w:spacing w:before="500" w:after="260" w:line="260" w:lineRule="atLeast"/>
      <w:ind w:left="578" w:hanging="578"/>
      <w:outlineLvl w:val="1"/>
    </w:pPr>
    <w:rPr>
      <w:rFonts w:eastAsiaTheme="majorEastAsia" w:cs="Times New Roman"/>
      <w:bCs/>
      <w:color w:val="000000"/>
      <w:szCs w:val="26"/>
    </w:rPr>
  </w:style>
  <w:style w:type="paragraph" w:styleId="Overskrift3">
    <w:name w:val="heading 3"/>
    <w:basedOn w:val="Normal"/>
    <w:next w:val="Normal"/>
    <w:link w:val="Overskrift3Tegn"/>
    <w:uiPriority w:val="1"/>
    <w:qFormat/>
    <w:rsid w:val="006643FC"/>
    <w:pPr>
      <w:keepNext/>
      <w:keepLines/>
      <w:numPr>
        <w:ilvl w:val="2"/>
        <w:numId w:val="3"/>
      </w:numPr>
      <w:spacing w:before="260" w:after="260" w:line="260" w:lineRule="atLeast"/>
      <w:outlineLvl w:val="2"/>
    </w:pPr>
    <w:rPr>
      <w:rFonts w:eastAsiaTheme="majorEastAsia" w:cs="Times New Roman"/>
      <w:bCs/>
      <w:color w:val="000000"/>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643FC"/>
    <w:rPr>
      <w:rFonts w:eastAsiaTheme="majorEastAsia" w:cs="Times New Roman"/>
      <w:bCs/>
      <w:caps/>
      <w:color w:val="000000"/>
      <w:sz w:val="21"/>
      <w:szCs w:val="28"/>
    </w:rPr>
  </w:style>
  <w:style w:type="character" w:customStyle="1" w:styleId="Overskrift2Tegn">
    <w:name w:val="Overskrift 2 Tegn"/>
    <w:basedOn w:val="Standardskrifttypeiafsnit"/>
    <w:link w:val="Overskrift2"/>
    <w:uiPriority w:val="1"/>
    <w:rsid w:val="006643FC"/>
    <w:rPr>
      <w:rFonts w:eastAsiaTheme="majorEastAsia" w:cs="Times New Roman"/>
      <w:bCs/>
      <w:color w:val="000000"/>
      <w:szCs w:val="26"/>
    </w:rPr>
  </w:style>
  <w:style w:type="character" w:customStyle="1" w:styleId="Overskrift3Tegn">
    <w:name w:val="Overskrift 3 Tegn"/>
    <w:basedOn w:val="Standardskrifttypeiafsnit"/>
    <w:link w:val="Overskrift3"/>
    <w:uiPriority w:val="1"/>
    <w:rsid w:val="006643FC"/>
    <w:rPr>
      <w:rFonts w:eastAsiaTheme="majorEastAsia" w:cs="Times New Roman"/>
      <w:bCs/>
      <w:color w:val="000000"/>
      <w:szCs w:val="22"/>
    </w:rPr>
  </w:style>
  <w:style w:type="paragraph" w:styleId="Indholdsfortegnelse2">
    <w:name w:val="toc 2"/>
    <w:basedOn w:val="Normal"/>
    <w:next w:val="Normal"/>
    <w:uiPriority w:val="39"/>
    <w:rsid w:val="00A44395"/>
    <w:pPr>
      <w:tabs>
        <w:tab w:val="right" w:leader="dot" w:pos="6804"/>
      </w:tabs>
      <w:spacing w:before="60" w:after="0" w:line="260" w:lineRule="atLeast"/>
      <w:ind w:left="794" w:right="567" w:hanging="397"/>
    </w:pPr>
    <w:rPr>
      <w:rFonts w:eastAsia="Times New Roman" w:cs="Times New Roman"/>
      <w:color w:val="000000"/>
      <w:szCs w:val="22"/>
    </w:rPr>
  </w:style>
  <w:style w:type="paragraph" w:styleId="Indholdsfortegnelse1">
    <w:name w:val="toc 1"/>
    <w:basedOn w:val="Normal"/>
    <w:next w:val="Normal"/>
    <w:uiPriority w:val="39"/>
    <w:rsid w:val="00A44395"/>
    <w:pPr>
      <w:pBdr>
        <w:top w:val="single" w:sz="4" w:space="9" w:color="auto"/>
      </w:pBdr>
      <w:tabs>
        <w:tab w:val="right" w:leader="dot" w:pos="6804"/>
      </w:tabs>
      <w:spacing w:before="120" w:after="0" w:line="250" w:lineRule="atLeast"/>
      <w:ind w:left="397" w:hanging="397"/>
    </w:pPr>
    <w:rPr>
      <w:rFonts w:eastAsia="Times New Roman" w:cs="Times New Roman"/>
      <w:b/>
      <w:color w:val="000000"/>
      <w:szCs w:val="22"/>
    </w:rPr>
  </w:style>
  <w:style w:type="character" w:styleId="Hyperlink">
    <w:name w:val="Hyperlink"/>
    <w:basedOn w:val="Standardskrifttypeiafsnit"/>
    <w:uiPriority w:val="99"/>
    <w:unhideWhenUsed/>
    <w:rsid w:val="006643FC"/>
    <w:rPr>
      <w:rFonts w:cs="Times New Roman"/>
      <w:color w:val="0563C1" w:themeColor="hyperlink"/>
      <w:u w:val="single"/>
    </w:rPr>
  </w:style>
  <w:style w:type="table" w:customStyle="1" w:styleId="Lysskygge-fremhvningsfarve31">
    <w:name w:val="Lys skygge - fremhævningsfarve 31"/>
    <w:basedOn w:val="Tabel-Normal"/>
    <w:next w:val="Lysskygge-fremhvningsfarve3"/>
    <w:uiPriority w:val="60"/>
    <w:rsid w:val="006643FC"/>
    <w:pPr>
      <w:spacing w:after="0" w:line="240" w:lineRule="auto"/>
    </w:pPr>
    <w:rPr>
      <w:rFonts w:ascii="Times New Roman" w:eastAsia="Times New Roman" w:hAnsi="Times New Roman" w:cs="Times New Roman"/>
      <w:color w:val="ED4F6B"/>
      <w:sz w:val="20"/>
      <w:szCs w:val="20"/>
      <w:lang w:eastAsia="da-DK"/>
    </w:rPr>
    <w:tblPr>
      <w:tblStyleRowBandSize w:val="1"/>
      <w:tblStyleColBandSize w:val="1"/>
      <w:tblBorders>
        <w:top w:val="single" w:sz="8" w:space="0" w:color="F7B0BD"/>
        <w:bottom w:val="single" w:sz="8" w:space="0" w:color="F7B0BD"/>
      </w:tblBorders>
    </w:tblPr>
    <w:tblStylePr w:type="firstRow">
      <w:pPr>
        <w:spacing w:before="0" w:after="0"/>
      </w:pPr>
      <w:rPr>
        <w:rFonts w:cs="Times New Roman"/>
        <w:b/>
        <w:bCs/>
      </w:rPr>
      <w:tblPr/>
      <w:tcPr>
        <w:tcBorders>
          <w:top w:val="single" w:sz="8" w:space="0" w:color="F7B0BD"/>
          <w:left w:val="nil"/>
          <w:bottom w:val="single" w:sz="8" w:space="0" w:color="F7B0BD"/>
          <w:right w:val="nil"/>
          <w:insideH w:val="nil"/>
          <w:insideV w:val="nil"/>
        </w:tcBorders>
      </w:tcPr>
    </w:tblStylePr>
    <w:tblStylePr w:type="lastRow">
      <w:pPr>
        <w:spacing w:before="0" w:after="0"/>
      </w:pPr>
      <w:rPr>
        <w:rFonts w:cs="Times New Roman"/>
        <w:b/>
        <w:bCs/>
      </w:rPr>
      <w:tblPr/>
      <w:tcPr>
        <w:tcBorders>
          <w:top w:val="single" w:sz="8" w:space="0" w:color="F7B0BD"/>
          <w:left w:val="nil"/>
          <w:bottom w:val="single" w:sz="8" w:space="0" w:color="F7B0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BEE"/>
      </w:tcPr>
    </w:tblStylePr>
    <w:tblStylePr w:type="band1Horz">
      <w:rPr>
        <w:rFonts w:cs="Times New Roman"/>
      </w:rPr>
      <w:tblPr/>
      <w:tcPr>
        <w:tcBorders>
          <w:left w:val="nil"/>
          <w:right w:val="nil"/>
          <w:insideH w:val="nil"/>
          <w:insideV w:val="nil"/>
        </w:tcBorders>
        <w:shd w:val="clear" w:color="auto" w:fill="FDEBEE"/>
      </w:tcPr>
    </w:tblStylePr>
  </w:style>
  <w:style w:type="table" w:customStyle="1" w:styleId="Mediumliste2-fremhvningsfarve31">
    <w:name w:val="Medium liste 2 - fremhævningsfarve 31"/>
    <w:basedOn w:val="Tabel-Normal"/>
    <w:next w:val="Mediumliste2-fremhvningsfarve3"/>
    <w:uiPriority w:val="66"/>
    <w:rsid w:val="006643FC"/>
    <w:pPr>
      <w:spacing w:after="0" w:line="240" w:lineRule="auto"/>
    </w:pPr>
    <w:rPr>
      <w:rFonts w:ascii="Calibri" w:eastAsia="Times New Roman" w:hAnsi="Calibri" w:cs="Times New Roman"/>
      <w:color w:val="000000"/>
      <w:sz w:val="20"/>
      <w:szCs w:val="20"/>
      <w:lang w:eastAsia="da-DK"/>
    </w:rPr>
    <w:tblPr>
      <w:tblStyleRowBandSize w:val="1"/>
      <w:tblStyleColBandSize w:val="1"/>
      <w:tblBorders>
        <w:top w:val="single" w:sz="8" w:space="0" w:color="F7B0BD"/>
        <w:left w:val="single" w:sz="8" w:space="0" w:color="F7B0BD"/>
        <w:bottom w:val="single" w:sz="8" w:space="0" w:color="F7B0BD"/>
        <w:right w:val="single" w:sz="8" w:space="0" w:color="F7B0BD"/>
      </w:tblBorders>
    </w:tblPr>
    <w:tblStylePr w:type="firstRow">
      <w:rPr>
        <w:rFonts w:cs="Times New Roman"/>
        <w:sz w:val="24"/>
        <w:szCs w:val="24"/>
      </w:rPr>
      <w:tblPr/>
      <w:tcPr>
        <w:tcBorders>
          <w:top w:val="nil"/>
          <w:left w:val="nil"/>
          <w:bottom w:val="single" w:sz="24" w:space="0" w:color="F7B0BD"/>
          <w:right w:val="nil"/>
          <w:insideH w:val="nil"/>
          <w:insideV w:val="nil"/>
        </w:tcBorders>
        <w:shd w:val="clear" w:color="auto" w:fill="FFFFFF"/>
      </w:tcPr>
    </w:tblStylePr>
    <w:tblStylePr w:type="lastRow">
      <w:rPr>
        <w:rFonts w:cs="Times New Roman"/>
      </w:rPr>
      <w:tblPr/>
      <w:tcPr>
        <w:tcBorders>
          <w:top w:val="single" w:sz="8" w:space="0" w:color="F7B0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B0BD"/>
          <w:insideH w:val="nil"/>
          <w:insideV w:val="nil"/>
        </w:tcBorders>
        <w:shd w:val="clear" w:color="auto" w:fill="FFFFFF"/>
      </w:tcPr>
    </w:tblStylePr>
    <w:tblStylePr w:type="lastCol">
      <w:rPr>
        <w:rFonts w:cs="Times New Roman"/>
      </w:rPr>
      <w:tblPr/>
      <w:tcPr>
        <w:tcBorders>
          <w:top w:val="nil"/>
          <w:left w:val="single" w:sz="8" w:space="0" w:color="F7B0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BEE"/>
      </w:tcPr>
    </w:tblStylePr>
    <w:tblStylePr w:type="band1Horz">
      <w:rPr>
        <w:rFonts w:cs="Times New Roman"/>
      </w:rPr>
      <w:tblPr/>
      <w:tcPr>
        <w:tcBorders>
          <w:top w:val="nil"/>
          <w:bottom w:val="nil"/>
          <w:insideH w:val="nil"/>
          <w:insideV w:val="nil"/>
        </w:tcBorders>
        <w:shd w:val="clear" w:color="auto" w:fill="FDEB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Listeafsnit">
    <w:name w:val="List Paragraph"/>
    <w:aliases w:val="Lapis Bulleted List,List Paragraph (numbered (a)),Dot pt,F5 List Paragraph,List Paragraph1,No Spacing1,List Paragraph Char Char Char,Indicator Text,Numbered Para 1,Bullet 1,List Paragraph12,Bullet Points,MAIN CONTENT,WB Para"/>
    <w:basedOn w:val="Normal"/>
    <w:link w:val="ListeafsnitTegn"/>
    <w:uiPriority w:val="34"/>
    <w:qFormat/>
    <w:rsid w:val="006643FC"/>
    <w:pPr>
      <w:ind w:left="720"/>
      <w:contextualSpacing/>
    </w:pPr>
  </w:style>
  <w:style w:type="character" w:customStyle="1" w:styleId="ListeafsnitTegn">
    <w:name w:val="Listeafsnit Tegn"/>
    <w:aliases w:val="Lapis Bulleted List Tegn,List Paragraph (numbered (a)) Tegn,Dot pt Tegn,F5 List Paragraph Tegn,List Paragraph1 Tegn,No Spacing1 Tegn,List Paragraph Char Char Char Tegn,Indicator Text Tegn,Numbered Para 1 Tegn,Bullet 1 Tegn,WB Para Tegn"/>
    <w:link w:val="Listeafsnit"/>
    <w:uiPriority w:val="34"/>
    <w:qFormat/>
    <w:locked/>
    <w:rsid w:val="006643FC"/>
  </w:style>
  <w:style w:type="character" w:customStyle="1" w:styleId="normaltextrun">
    <w:name w:val="normaltextrun"/>
    <w:basedOn w:val="Standardskrifttypeiafsnit"/>
    <w:rsid w:val="006643FC"/>
  </w:style>
  <w:style w:type="paragraph" w:customStyle="1" w:styleId="paragraph">
    <w:name w:val="paragraph"/>
    <w:basedOn w:val="Normal"/>
    <w:rsid w:val="006643F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eop">
    <w:name w:val="eop"/>
    <w:basedOn w:val="Standardskrifttypeiafsnit"/>
    <w:rsid w:val="006643FC"/>
  </w:style>
  <w:style w:type="character" w:customStyle="1" w:styleId="scxw5938589">
    <w:name w:val="scxw5938589"/>
    <w:basedOn w:val="Standardskrifttypeiafsnit"/>
    <w:rsid w:val="006643FC"/>
  </w:style>
  <w:style w:type="character" w:customStyle="1" w:styleId="scxw202118193">
    <w:name w:val="scxw202118193"/>
    <w:basedOn w:val="Standardskrifttypeiafsnit"/>
    <w:rsid w:val="006643FC"/>
  </w:style>
  <w:style w:type="table" w:styleId="Lysskygge-fremhvningsfarve3">
    <w:name w:val="Light Shading Accent 3"/>
    <w:basedOn w:val="Tabel-Normal"/>
    <w:uiPriority w:val="60"/>
    <w:semiHidden/>
    <w:unhideWhenUsed/>
    <w:rsid w:val="006643FC"/>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Mediumliste2-fremhvningsfarve3">
    <w:name w:val="Medium List 2 Accent 3"/>
    <w:basedOn w:val="Tabel-Normal"/>
    <w:uiPriority w:val="66"/>
    <w:semiHidden/>
    <w:unhideWhenUsed/>
    <w:rsid w:val="006643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verskrift">
    <w:name w:val="TOC Heading"/>
    <w:basedOn w:val="Overskrift1"/>
    <w:next w:val="Normal"/>
    <w:uiPriority w:val="39"/>
    <w:unhideWhenUsed/>
    <w:qFormat/>
    <w:rsid w:val="00A44395"/>
    <w:pPr>
      <w:numPr>
        <w:numId w:val="0"/>
      </w:numPr>
      <w:spacing w:before="240" w:after="0" w:line="259" w:lineRule="auto"/>
      <w:outlineLvl w:val="9"/>
    </w:pPr>
    <w:rPr>
      <w:rFonts w:asciiTheme="majorHAnsi" w:hAnsiTheme="majorHAnsi" w:cstheme="majorBidi"/>
      <w:bCs w:val="0"/>
      <w:caps w:val="0"/>
      <w:color w:val="2F5496" w:themeColor="accent1" w:themeShade="BF"/>
      <w:sz w:val="32"/>
      <w:szCs w:val="32"/>
      <w:lang w:val="en-US"/>
    </w:rPr>
  </w:style>
  <w:style w:type="paragraph" w:customStyle="1" w:styleId="Overskrift10">
    <w:name w:val="Overskrift1"/>
    <w:basedOn w:val="Overskrift1"/>
    <w:next w:val="Normal"/>
    <w:link w:val="OverskriftChar"/>
    <w:qFormat/>
    <w:rsid w:val="00A44395"/>
    <w:pPr>
      <w:numPr>
        <w:numId w:val="0"/>
      </w:numPr>
      <w:spacing w:before="240" w:after="0" w:line="259" w:lineRule="auto"/>
    </w:pPr>
    <w:rPr>
      <w:rFonts w:cstheme="majorBidi"/>
      <w:b/>
      <w:bCs w:val="0"/>
      <w:caps w:val="0"/>
      <w:szCs w:val="32"/>
    </w:rPr>
  </w:style>
  <w:style w:type="character" w:customStyle="1" w:styleId="OverskriftChar">
    <w:name w:val="Overskrift Char"/>
    <w:basedOn w:val="Overskrift1Tegn"/>
    <w:link w:val="Overskrift10"/>
    <w:rsid w:val="00A44395"/>
    <w:rPr>
      <w:rFonts w:eastAsiaTheme="majorEastAsia" w:cstheme="majorBidi"/>
      <w:b/>
      <w:bCs w:val="0"/>
      <w:caps w:val="0"/>
      <w:color w:val="000000"/>
      <w:sz w:val="21"/>
      <w:szCs w:val="32"/>
    </w:rPr>
  </w:style>
  <w:style w:type="paragraph" w:customStyle="1" w:styleId="Underoverskrift">
    <w:name w:val="Underoverskrift"/>
    <w:basedOn w:val="Overskrift2"/>
    <w:next w:val="Normal"/>
    <w:link w:val="UnderoverskriftChar"/>
    <w:qFormat/>
    <w:rsid w:val="00A44395"/>
    <w:pPr>
      <w:numPr>
        <w:ilvl w:val="0"/>
        <w:numId w:val="0"/>
      </w:numPr>
      <w:spacing w:before="40" w:after="0" w:line="259" w:lineRule="auto"/>
    </w:pPr>
    <w:rPr>
      <w:rFonts w:cstheme="majorBidi"/>
      <w:b/>
      <w:bCs w:val="0"/>
    </w:rPr>
  </w:style>
  <w:style w:type="character" w:customStyle="1" w:styleId="UnderoverskriftChar">
    <w:name w:val="Underoverskrift Char"/>
    <w:basedOn w:val="Overskrift2Tegn"/>
    <w:link w:val="Underoverskrift"/>
    <w:rsid w:val="00A44395"/>
    <w:rPr>
      <w:rFonts w:eastAsiaTheme="majorEastAsia" w:cstheme="majorBidi"/>
      <w:b/>
      <w:bCs w:val="0"/>
      <w:color w:val="000000"/>
      <w:szCs w:val="26"/>
    </w:rPr>
  </w:style>
  <w:style w:type="paragraph" w:styleId="Sidehoved">
    <w:name w:val="header"/>
    <w:basedOn w:val="Normal"/>
    <w:link w:val="SidehovedTegn"/>
    <w:uiPriority w:val="99"/>
    <w:unhideWhenUsed/>
    <w:rsid w:val="00A4439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44395"/>
  </w:style>
  <w:style w:type="paragraph" w:styleId="Sidefod">
    <w:name w:val="footer"/>
    <w:basedOn w:val="Normal"/>
    <w:link w:val="SidefodTegn"/>
    <w:uiPriority w:val="99"/>
    <w:unhideWhenUsed/>
    <w:rsid w:val="00A4439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44395"/>
  </w:style>
  <w:style w:type="paragraph" w:styleId="Ingenafstand">
    <w:name w:val="No Spacing"/>
    <w:uiPriority w:val="1"/>
    <w:qFormat/>
    <w:rsid w:val="00A44395"/>
    <w:pPr>
      <w:spacing w:after="0" w:line="240" w:lineRule="auto"/>
    </w:pPr>
  </w:style>
  <w:style w:type="paragraph" w:styleId="Korrektur">
    <w:name w:val="Revision"/>
    <w:hidden/>
    <w:uiPriority w:val="99"/>
    <w:semiHidden/>
    <w:rsid w:val="00A44395"/>
    <w:pPr>
      <w:spacing w:after="0" w:line="240" w:lineRule="auto"/>
    </w:pPr>
  </w:style>
  <w:style w:type="character" w:styleId="Ulstomtale">
    <w:name w:val="Unresolved Mention"/>
    <w:basedOn w:val="Standardskrifttypeiafsnit"/>
    <w:uiPriority w:val="99"/>
    <w:semiHidden/>
    <w:unhideWhenUsed/>
    <w:rsid w:val="00606C74"/>
    <w:rPr>
      <w:color w:val="605E5C"/>
      <w:shd w:val="clear" w:color="auto" w:fill="E1DFDD"/>
    </w:rPr>
  </w:style>
  <w:style w:type="paragraph" w:styleId="Fodnotetekst">
    <w:name w:val="footnote text"/>
    <w:basedOn w:val="Normal"/>
    <w:link w:val="FodnotetekstTegn"/>
    <w:uiPriority w:val="99"/>
    <w:semiHidden/>
    <w:unhideWhenUsed/>
    <w:rsid w:val="005A2A51"/>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5A2A51"/>
    <w:rPr>
      <w:sz w:val="20"/>
      <w:szCs w:val="20"/>
    </w:rPr>
  </w:style>
  <w:style w:type="character" w:styleId="Fodnotehenvisning">
    <w:name w:val="footnote reference"/>
    <w:basedOn w:val="Standardskrifttypeiafsnit"/>
    <w:uiPriority w:val="99"/>
    <w:semiHidden/>
    <w:unhideWhenUsed/>
    <w:rsid w:val="005A2A51"/>
    <w:rPr>
      <w:vertAlign w:val="superscript"/>
    </w:rPr>
  </w:style>
  <w:style w:type="character" w:styleId="Kommentarhenvisning">
    <w:name w:val="annotation reference"/>
    <w:basedOn w:val="Standardskrifttypeiafsnit"/>
    <w:uiPriority w:val="99"/>
    <w:semiHidden/>
    <w:unhideWhenUsed/>
    <w:rsid w:val="005A2A51"/>
    <w:rPr>
      <w:sz w:val="16"/>
      <w:szCs w:val="16"/>
    </w:rPr>
  </w:style>
  <w:style w:type="paragraph" w:styleId="Kommentartekst">
    <w:name w:val="annotation text"/>
    <w:basedOn w:val="Normal"/>
    <w:link w:val="KommentartekstTegn"/>
    <w:uiPriority w:val="99"/>
    <w:unhideWhenUsed/>
    <w:rsid w:val="005A2A51"/>
    <w:pPr>
      <w:spacing w:line="240" w:lineRule="auto"/>
    </w:pPr>
    <w:rPr>
      <w:sz w:val="20"/>
      <w:szCs w:val="20"/>
    </w:rPr>
  </w:style>
  <w:style w:type="character" w:customStyle="1" w:styleId="KommentartekstTegn">
    <w:name w:val="Kommentartekst Tegn"/>
    <w:basedOn w:val="Standardskrifttypeiafsnit"/>
    <w:link w:val="Kommentartekst"/>
    <w:uiPriority w:val="99"/>
    <w:rsid w:val="005A2A51"/>
    <w:rPr>
      <w:sz w:val="20"/>
      <w:szCs w:val="20"/>
    </w:rPr>
  </w:style>
  <w:style w:type="paragraph" w:styleId="Kommentaremne">
    <w:name w:val="annotation subject"/>
    <w:basedOn w:val="Kommentartekst"/>
    <w:next w:val="Kommentartekst"/>
    <w:link w:val="KommentaremneTegn"/>
    <w:uiPriority w:val="99"/>
    <w:semiHidden/>
    <w:unhideWhenUsed/>
    <w:rsid w:val="005A2A51"/>
    <w:rPr>
      <w:b/>
      <w:bCs/>
    </w:rPr>
  </w:style>
  <w:style w:type="character" w:customStyle="1" w:styleId="KommentaremneTegn">
    <w:name w:val="Kommentaremne Tegn"/>
    <w:basedOn w:val="KommentartekstTegn"/>
    <w:link w:val="Kommentaremne"/>
    <w:uiPriority w:val="99"/>
    <w:semiHidden/>
    <w:rsid w:val="005A2A51"/>
    <w:rPr>
      <w:b/>
      <w:bCs/>
      <w:sz w:val="20"/>
      <w:szCs w:val="20"/>
    </w:rPr>
  </w:style>
  <w:style w:type="paragraph" w:styleId="Indholdsfortegnelse3">
    <w:name w:val="toc 3"/>
    <w:basedOn w:val="Normal"/>
    <w:next w:val="Normal"/>
    <w:autoRedefine/>
    <w:uiPriority w:val="39"/>
    <w:unhideWhenUsed/>
    <w:rsid w:val="0063285A"/>
    <w:pPr>
      <w:spacing w:after="10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12333">
      <w:bodyDiv w:val="1"/>
      <w:marLeft w:val="0"/>
      <w:marRight w:val="0"/>
      <w:marTop w:val="0"/>
      <w:marBottom w:val="0"/>
      <w:divBdr>
        <w:top w:val="none" w:sz="0" w:space="0" w:color="auto"/>
        <w:left w:val="none" w:sz="0" w:space="0" w:color="auto"/>
        <w:bottom w:val="none" w:sz="0" w:space="0" w:color="auto"/>
        <w:right w:val="none" w:sz="0" w:space="0" w:color="auto"/>
      </w:divBdr>
    </w:div>
    <w:div w:id="342901303">
      <w:bodyDiv w:val="1"/>
      <w:marLeft w:val="0"/>
      <w:marRight w:val="0"/>
      <w:marTop w:val="0"/>
      <w:marBottom w:val="0"/>
      <w:divBdr>
        <w:top w:val="none" w:sz="0" w:space="0" w:color="auto"/>
        <w:left w:val="none" w:sz="0" w:space="0" w:color="auto"/>
        <w:bottom w:val="none" w:sz="0" w:space="0" w:color="auto"/>
        <w:right w:val="none" w:sz="0" w:space="0" w:color="auto"/>
      </w:divBdr>
    </w:div>
    <w:div w:id="518541276">
      <w:bodyDiv w:val="1"/>
      <w:marLeft w:val="0"/>
      <w:marRight w:val="0"/>
      <w:marTop w:val="0"/>
      <w:marBottom w:val="0"/>
      <w:divBdr>
        <w:top w:val="none" w:sz="0" w:space="0" w:color="auto"/>
        <w:left w:val="none" w:sz="0" w:space="0" w:color="auto"/>
        <w:bottom w:val="none" w:sz="0" w:space="0" w:color="auto"/>
        <w:right w:val="none" w:sz="0" w:space="0" w:color="auto"/>
      </w:divBdr>
    </w:div>
    <w:div w:id="1199901746">
      <w:bodyDiv w:val="1"/>
      <w:marLeft w:val="0"/>
      <w:marRight w:val="0"/>
      <w:marTop w:val="0"/>
      <w:marBottom w:val="0"/>
      <w:divBdr>
        <w:top w:val="none" w:sz="0" w:space="0" w:color="auto"/>
        <w:left w:val="none" w:sz="0" w:space="0" w:color="auto"/>
        <w:bottom w:val="none" w:sz="0" w:space="0" w:color="auto"/>
        <w:right w:val="none" w:sz="0" w:space="0" w:color="auto"/>
      </w:divBdr>
    </w:div>
    <w:div w:id="1571189026">
      <w:bodyDiv w:val="1"/>
      <w:marLeft w:val="0"/>
      <w:marRight w:val="0"/>
      <w:marTop w:val="0"/>
      <w:marBottom w:val="0"/>
      <w:divBdr>
        <w:top w:val="none" w:sz="0" w:space="0" w:color="auto"/>
        <w:left w:val="none" w:sz="0" w:space="0" w:color="auto"/>
        <w:bottom w:val="none" w:sz="0" w:space="0" w:color="auto"/>
        <w:right w:val="none" w:sz="0" w:space="0" w:color="auto"/>
      </w:divBdr>
    </w:div>
    <w:div w:id="1874685402">
      <w:bodyDiv w:val="1"/>
      <w:marLeft w:val="0"/>
      <w:marRight w:val="0"/>
      <w:marTop w:val="0"/>
      <w:marBottom w:val="0"/>
      <w:divBdr>
        <w:top w:val="none" w:sz="0" w:space="0" w:color="auto"/>
        <w:left w:val="none" w:sz="0" w:space="0" w:color="auto"/>
        <w:bottom w:val="none" w:sz="0" w:space="0" w:color="auto"/>
        <w:right w:val="none" w:sz="0" w:space="0" w:color="auto"/>
      </w:divBdr>
    </w:div>
    <w:div w:id="212854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 Document" ma:contentTypeID="0x010100BAF7254234723E48BEAA5279D19E83B800C5AA369E66A7ED4CA0B70FF38C7E0DAC" ma:contentTypeVersion="48" ma:contentTypeDescription="Create a new document." ma:contentTypeScope="" ma:versionID="5a8849ad5dbb59847ec23a65e689dc76">
  <xsd:schema xmlns:xsd="http://www.w3.org/2001/XMLSchema" xmlns:xs="http://www.w3.org/2001/XMLSchema" xmlns:p="http://schemas.microsoft.com/office/2006/metadata/properties" xmlns:ns2="d04ac8df-6fd2-482f-b819-b97b1136af7f" xmlns:ns3="6e046a68-5036-40a3-b591-7f146ad23fc2" xmlns:ns4="abbeec68-b05e-4e2e-88e5-2ac3e13fe809" xmlns:ns5="7762c884-8093-4c6b-a1ec-bdbe027bcb93" xmlns:ns6="14bfd2bb-3d4a-4549-9197-f3410a8da64b" xmlns:ns7="5384f43c-d5a7-4fc5-8109-943e75c145ff" xmlns:ns8="c42b7927-1d54-40ad-870c-7235f199a9f4" targetNamespace="http://schemas.microsoft.com/office/2006/metadata/properties" ma:root="true" ma:fieldsID="778552c0ce064fc1630271c77e33635f" ns2:_="" ns3:_="" ns4:_="" ns5:_="" ns6:_="" ns7:_="" ns8:_="">
    <xsd:import namespace="d04ac8df-6fd2-482f-b819-b97b1136af7f"/>
    <xsd:import namespace="6e046a68-5036-40a3-b591-7f146ad23fc2"/>
    <xsd:import namespace="abbeec68-b05e-4e2e-88e5-2ac3e13fe809"/>
    <xsd:import namespace="7762c884-8093-4c6b-a1ec-bdbe027bcb93"/>
    <xsd:import namespace="14bfd2bb-3d4a-4549-9197-f3410a8da64b"/>
    <xsd:import namespace="5384f43c-d5a7-4fc5-8109-943e75c145ff"/>
    <xsd:import namespace="c42b7927-1d54-40ad-870c-7235f199a9f4"/>
    <xsd:element name="properties">
      <xsd:complexType>
        <xsd:sequence>
          <xsd:element name="documentManagement">
            <xsd:complexType>
              <xsd:all>
                <xsd:element ref="ns2:rkActDate" minOccurs="0"/>
                <xsd:element ref="ns2:rkDeletionDate" minOccurs="0"/>
                <xsd:element ref="ns2:rkYellowNoteDoc" minOccurs="0"/>
                <xsd:element ref="ns2:rkDocumentAdvis" minOccurs="0"/>
                <xsd:element ref="ns2:rkArchivingPeriod" minOccurs="0"/>
                <xsd:element ref="ns4:wp_tag" minOccurs="0"/>
                <xsd:element ref="ns4:wpDocumentId" minOccurs="0"/>
                <xsd:element ref="ns5:wp_entitynamefield" minOccurs="0"/>
                <xsd:element ref="ns2:wpBusinessModule" minOccurs="0"/>
                <xsd:element ref="ns2:rkProjectNumber" minOccurs="0"/>
                <xsd:element ref="ns2:rkCaseID" minOccurs="0"/>
                <xsd:element ref="ns5:rkParentCase" minOccurs="0"/>
                <xsd:element ref="ns5:rkParentCase_x003a_Name" minOccurs="0"/>
                <xsd:element ref="ns6:wpItemlocation" minOccurs="0"/>
                <xsd:element ref="ns7:rkRelatedDoc" minOccurs="0"/>
                <xsd:element ref="ns5:MediaServiceMetadata" minOccurs="0"/>
                <xsd:element ref="ns5:MediaServiceFastMetadata" minOccurs="0"/>
                <xsd:element ref="ns2:rkConfidential" minOccurs="0"/>
                <xsd:element ref="ns5:zpaGDPR_Sag_Beregnet" minOccurs="0"/>
                <xsd:element ref="ns8:wpRelationSets" minOccurs="0"/>
                <xsd:element ref="ns8:wpHasRelatedContent" minOccurs="0"/>
                <xsd:element ref="ns2:a30301ec14f1485491da311a88d487d0" minOccurs="0"/>
                <xsd:element ref="ns3:TaxCatchAll" minOccurs="0"/>
                <xsd:element ref="ns5:ke5dfdfd332e49d7b362c81177317442" minOccurs="0"/>
                <xsd:element ref="ns3:TaxCatchAllLabel" minOccurs="0"/>
                <xsd:element ref="ns5:d270d8b9547f4a20928df6fca4e1a156" minOccurs="0"/>
                <xsd:element ref="ns2:e5404abefda04403849637b8b186ca8b" minOccurs="0"/>
                <xsd:element ref="ns5:k83a6eb7591f4a30b9d868f7e587152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ac8df-6fd2-482f-b819-b97b1136af7f" elementFormDefault="qualified">
    <xsd:import namespace="http://schemas.microsoft.com/office/2006/documentManagement/types"/>
    <xsd:import namespace="http://schemas.microsoft.com/office/infopath/2007/PartnerControls"/>
    <xsd:element name="rkActDate" ma:index="2" nillable="true" ma:displayName="Date of document creation" ma:description="If you upload an already existing document, you can use this field to note the original date of creating the document." ma:format="DateOnly" ma:internalName="rkActDate" ma:readOnly="false">
      <xsd:simpleType>
        <xsd:restriction base="dms:DateTime"/>
      </xsd:simpleType>
    </xsd:element>
    <xsd:element name="rkDeletionDate" ma:index="3" nillable="true" ma:displayName="Deletion Date" ma:description="" ma:format="DateOnly" ma:internalName="rkDeletionDate" ma:readOnly="false">
      <xsd:simpleType>
        <xsd:restriction base="dms:DateTime"/>
      </xsd:simpleType>
    </xsd:element>
    <xsd:element name="rkYellowNoteDoc" ma:index="4" nillable="true" ma:displayName="Yellow Note Doc" ma:internalName="rkYellowNoteDoc" ma:readOnly="false">
      <xsd:simpleType>
        <xsd:restriction base="dms:Note">
          <xsd:maxLength value="255"/>
        </xsd:restriction>
      </xsd:simpleType>
    </xsd:element>
    <xsd:element name="rkDocumentAdvis" ma:index="6" nillable="true" ma:displayName="Document Advis" ma:hidden="true" ma:internalName="rkDocumentAdvis" ma:readOnly="false">
      <xsd:simpleType>
        <xsd:restriction base="dms:Note"/>
      </xsd:simpleType>
    </xsd:element>
    <xsd:element name="rkArchivingPeriod" ma:index="7" nillable="true" ma:displayName="Archiving Period" ma:default="2019-2024" ma:hidden="true" ma:internalName="rkArchivingPeriod" ma:readOnly="false">
      <xsd:simpleType>
        <xsd:restriction base="dms:Text">
          <xsd:maxLength value="255"/>
        </xsd:restriction>
      </xsd:simpleType>
    </xsd:element>
    <xsd:element name="wpBusinessModule" ma:index="11" nillable="true" ma:displayName="Business Module" ma:default="LK Sager" ma:hidden="true" ma:internalName="wpBusinessModule" ma:readOnly="false">
      <xsd:simpleType>
        <xsd:restriction base="dms:Text"/>
      </xsd:simpleType>
    </xsd:element>
    <xsd:element name="rkProjectNumber" ma:index="12" nillable="true" ma:displayName="Project Number" ma:default="" ma:hidden="true" ma:internalName="rkProjectNumber" ma:readOnly="false">
      <xsd:simpleType>
        <xsd:restriction base="dms:Text">
          <xsd:maxLength value="255"/>
        </xsd:restriction>
      </xsd:simpleType>
    </xsd:element>
    <xsd:element name="rkCaseID" ma:index="15" nillable="true" ma:displayName="Case ID" ma:default="LK-2020-004550" ma:hidden="true" ma:internalName="rkCaseID" ma:readOnly="false">
      <xsd:simpleType>
        <xsd:restriction base="dms:Text">
          <xsd:maxLength value="255"/>
        </xsd:restriction>
      </xsd:simpleType>
    </xsd:element>
    <xsd:element name="rkConfidential" ma:index="27" nillable="true" ma:displayName="Confidential" ma:default="False" ma:description="" ma:internalName="rkConfidential" ma:readOnly="false">
      <xsd:simpleType>
        <xsd:restriction base="dms:Boolean"/>
      </xsd:simpleType>
    </xsd:element>
    <xsd:element name="a30301ec14f1485491da311a88d487d0" ma:index="31" nillable="true" ma:taxonomy="true" ma:internalName="a30301ec14f1485491da311a88d487d0" ma:taxonomyFieldName="rkOpenConfidential" ma:displayName="Open/Confidential" ma:readOnly="false" ma:default="" ma:fieldId="{a30301ec-14f1-4854-91da-311a88d487d0}" ma:sspId="a6bba7c3-5107-49f1-abb3-1b46ebc15f72" ma:termSetId="a89445e1-73f4-4940-9c6c-20c6e19149d6" ma:anchorId="38c548bf-e54a-488a-9205-2631695ae108" ma:open="false" ma:isKeyword="false">
      <xsd:complexType>
        <xsd:sequence>
          <xsd:element ref="pc:Terms" minOccurs="0" maxOccurs="1"/>
        </xsd:sequence>
      </xsd:complexType>
    </xsd:element>
    <xsd:element name="e5404abefda04403849637b8b186ca8b" ma:index="38" nillable="true" ma:taxonomy="true" ma:internalName="e5404abefda04403849637b8b186ca8b" ma:taxonomyFieldName="rkDocumentStatus" ma:displayName="Document Status" ma:readOnly="false" ma:default="2;#Final|9ae6fcd9-b451-46c0-9019-188a10b11456" ma:fieldId="{e5404abe-fda0-4403-8496-37b8b186ca8b}" ma:sspId="a6bba7c3-5107-49f1-abb3-1b46ebc15f72" ma:termSetId="78361e7a-d923-40e8-a730-0048d23b6454" ma:anchorId="a29111a7-f711-4224-8350-0bd8393b3a0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046a68-5036-40a3-b591-7f146ad23fc2"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1a795dfe-89bd-4845-82a3-dbf1e2a14f2a}" ma:internalName="TaxCatchAll" ma:showField="CatchAllData" ma:web="6e046a68-5036-40a3-b591-7f146ad23fc2">
      <xsd:complexType>
        <xsd:complexContent>
          <xsd:extension base="dms:MultiChoiceLookup">
            <xsd:sequence>
              <xsd:element name="Value" type="dms:Lookup" maxOccurs="unbounded" minOccurs="0" nillable="true"/>
            </xsd:sequence>
          </xsd:extension>
        </xsd:complexContent>
      </xsd:complexType>
    </xsd:element>
    <xsd:element name="TaxCatchAllLabel" ma:index="36" nillable="true" ma:displayName="Taxonomy Catch All Column1" ma:hidden="true" ma:list="{1a795dfe-89bd-4845-82a3-dbf1e2a14f2a}" ma:internalName="TaxCatchAllLabel" ma:readOnly="true" ma:showField="CatchAllDataLabel" ma:web="6e046a68-5036-40a3-b591-7f146ad23f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eec68-b05e-4e2e-88e5-2ac3e13fe809" elementFormDefault="qualified">
    <xsd:import namespace="http://schemas.microsoft.com/office/2006/documentManagement/types"/>
    <xsd:import namespace="http://schemas.microsoft.com/office/infopath/2007/PartnerControls"/>
    <xsd:element name="wp_tag" ma:index="8" nillable="true" ma:displayName="Stage tag" ma:default="Open" ma:hidden="true" ma:internalName="wp_tag" ma:readOnly="false">
      <xsd:simpleType>
        <xsd:restriction base="dms:Text"/>
      </xsd:simpleType>
    </xsd:element>
    <xsd:element name="wpDocumentId" ma:index="9" nillable="true" ma:displayName="Document ID" ma:description="This field is can be used as a unique Document ID set by the WorkPoint Numerator Service" ma:hidden="true" ma:indexed="true" ma:internalName="wpDocument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884-8093-4c6b-a1ec-bdbe027bcb93" elementFormDefault="qualified">
    <xsd:import namespace="http://schemas.microsoft.com/office/2006/documentManagement/types"/>
    <xsd:import namespace="http://schemas.microsoft.com/office/infopath/2007/PartnerControls"/>
    <xsd:element name="wp_entitynamefield" ma:index="10" nillable="true" ma:displayName="Case name" ma:default="Venskabsprojekter (internationale) - Content" ma:hidden="true" ma:internalName="wp_entitynamefield" ma:readOnly="false">
      <xsd:simpleType>
        <xsd:restriction base="dms:Text"/>
      </xsd:simpleType>
    </xsd:element>
    <xsd:element name="rkParentCase" ma:index="17" nillable="true" ma:displayName="Parent Case ID" ma:default="LK-2020-004548" ma:hidden="true" ma:internalName="rkParentCase" ma:readOnly="false">
      <xsd:simpleType>
        <xsd:restriction base="dms:Text"/>
      </xsd:simpleType>
    </xsd:element>
    <xsd:element name="rkParentCase_x003a_Name" ma:index="18" nillable="true" ma:displayName="Parent Case" ma:default="Venskabsprojekter" ma:hidden="true" ma:internalName="rkParentCase_x003a_Name" ma:readOnly="false">
      <xsd:simpleType>
        <xsd:restriction base="dms:Text"/>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zpaGDPR_Sag_Beregnet" ma:index="28" nillable="true" ma:displayName="GDPR_Sag_Beregnet" ma:default="" ma:internalName="zpaGDPR_Sag_Beregnet" ma:readOnly="false">
      <xsd:simpleType>
        <xsd:restriction base="dms:Text"/>
      </xsd:simpleType>
    </xsd:element>
    <xsd:element name="ke5dfdfd332e49d7b362c81177317442" ma:index="33" nillable="true" ma:taxonomy="true" ma:internalName="ke5dfdfd332e49d7b362c81177317442" ma:taxonomyFieldName="rkSubject" ma:displayName="Subject" ma:readOnly="false" ma:default="1;#Branding ＆ Engagement|923bcc32-3fa5-469a-8721-77181f07d590" ma:fieldId="{4e5dfdfd-332e-49d7-b362-c81177317442}" ma:taxonomyMulti="true" ma:sspId="a6bba7c3-5107-49f1-abb3-1b46ebc15f72" ma:termSetId="c39bd6dd-8752-448c-817a-60b94217b09a" ma:anchorId="877d3b0b-78a5-436d-b780-b7d2507d4384" ma:open="false" ma:isKeyword="false">
      <xsd:complexType>
        <xsd:sequence>
          <xsd:element ref="pc:Terms" minOccurs="0" maxOccurs="1"/>
        </xsd:sequence>
      </xsd:complexType>
    </xsd:element>
    <xsd:element name="d270d8b9547f4a20928df6fca4e1a156" ma:index="37" nillable="true" ma:taxonomy="true" ma:internalName="d270d8b9547f4a20928df6fca4e1a156" ma:taxonomyFieldName="rkProcess" ma:displayName="Process" ma:readOnly="false" ma:default="" ma:fieldId="{d270d8b9-547f-4a20-928d-f6fca4e1a156}" ma:taxonomyMulti="true" ma:sspId="a6bba7c3-5107-49f1-abb3-1b46ebc15f72" ma:termSetId="00571633-8780-43e7-b6b1-637829dbeb78" ma:anchorId="22bfe7ec-e31c-43a5-822a-3141cd045829" ma:open="false" ma:isKeyword="false">
      <xsd:complexType>
        <xsd:sequence>
          <xsd:element ref="pc:Terms" minOccurs="0" maxOccurs="1"/>
        </xsd:sequence>
      </xsd:complexType>
    </xsd:element>
    <xsd:element name="k83a6eb7591f4a30b9d868f7e5871520" ma:index="39" nillable="true" ma:taxonomy="true" ma:internalName="k83a6eb7591f4a30b9d868f7e5871520" ma:taxonomyFieldName="rkCaseRespUnit" ma:displayName="Case Responsible Unit" ma:readOnly="false" ma:default="247;#Kommunikation ＆ Fortaler:Engagement|d7946eda-14c1-4e0c-94f9-03578ca3f8e9" ma:fieldId="{483a6eb7-591f-4a30-b9d8-68f7e5871520}" ma:sspId="a6bba7c3-5107-49f1-abb3-1b46ebc15f72" ma:termSetId="8e0c7b93-44db-40e5-8783-45b8f0433ae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bfd2bb-3d4a-4549-9197-f3410a8da64b" elementFormDefault="qualified">
    <xsd:import namespace="http://schemas.microsoft.com/office/2006/documentManagement/types"/>
    <xsd:import namespace="http://schemas.microsoft.com/office/infopath/2007/PartnerControls"/>
    <xsd:element name="wpItemlocation" ma:index="21" nillable="true" ma:displayName="wpItemLocation" ma:default="52f89f3b39354c7c9851847cb57fcabb;4a4729547dea44959d8bce78817e3c8e;4760;" ma:internalName="wpItem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84f43c-d5a7-4fc5-8109-943e75c145ff" elementFormDefault="qualified">
    <xsd:import namespace="http://schemas.microsoft.com/office/2006/documentManagement/types"/>
    <xsd:import namespace="http://schemas.microsoft.com/office/infopath/2007/PartnerControls"/>
    <xsd:element name="rkRelatedDoc" ma:index="24" nillable="true" ma:displayName="Related document" ma:hidden="true" ma:list="{7762c884-8093-4c6b-a1ec-bdbe027bcb93}" ma:internalName="rkRelatedDoc" ma:readOnly="fals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42b7927-1d54-40ad-870c-7235f199a9f4" elementFormDefault="qualified">
    <xsd:import namespace="http://schemas.microsoft.com/office/2006/documentManagement/types"/>
    <xsd:import namespace="http://schemas.microsoft.com/office/infopath/2007/PartnerControls"/>
    <xsd:element name="wpRelationSets" ma:index="29" nillable="true" ma:displayName="Relation Sets" ma:description="Contains data about an element's related content" ma:internalName="wpRelationSets" ma:readOnly="false">
      <xsd:simpleType>
        <xsd:restriction base="dms:Note"/>
      </xsd:simpleType>
    </xsd:element>
    <xsd:element name="wpHasRelatedContent" ma:index="30" nillable="true" ma:displayName="Has related content" ma:default="0" ma:description="Indicates whether an item has related content" ma:internalName="wpHasRelatedContent"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kYellowNoteDoc xmlns="d04ac8df-6fd2-482f-b819-b97b1136af7f" xsi:nil="true"/>
    <rkDocumentAdvis xmlns="d04ac8df-6fd2-482f-b819-b97b1136af7f" xsi:nil="true"/>
    <wp_entitynamefield xmlns="7762c884-8093-4c6b-a1ec-bdbe027bcb93">Venskabsprojekter (internationale) - Content</wp_entitynamefield>
    <wpBusinessModule xmlns="d04ac8df-6fd2-482f-b819-b97b1136af7f">LK Sager</wpBusinessModule>
    <rkConfidential xmlns="d04ac8df-6fd2-482f-b819-b97b1136af7f">false</rkConfidential>
    <wp_tag xmlns="abbeec68-b05e-4e2e-88e5-2ac3e13fe809">Open</wp_tag>
    <rkCaseID xmlns="d04ac8df-6fd2-482f-b819-b97b1136af7f">LK-2020-004550</rkCaseID>
    <wpDocumentId xmlns="abbeec68-b05e-4e2e-88e5-2ac3e13fe809">2026-21820</wpDocumentId>
    <e5404abefda04403849637b8b186ca8b xmlns="d04ac8df-6fd2-482f-b819-b97b1136af7f">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9ae6fcd9-b451-46c0-9019-188a10b11456</TermId>
        </TermInfo>
      </Terms>
    </e5404abefda04403849637b8b186ca8b>
    <d270d8b9547f4a20928df6fca4e1a156 xmlns="7762c884-8093-4c6b-a1ec-bdbe027bcb93">
      <Terms xmlns="http://schemas.microsoft.com/office/infopath/2007/PartnerControls"/>
    </d270d8b9547f4a20928df6fca4e1a156>
    <zpaGDPR_Sag_Beregnet xmlns="7762c884-8093-4c6b-a1ec-bdbe027bcb93" xsi:nil="true"/>
    <rkActDate xmlns="d04ac8df-6fd2-482f-b819-b97b1136af7f" xsi:nil="true"/>
    <rkParentCase xmlns="7762c884-8093-4c6b-a1ec-bdbe027bcb93">LK-2020-004548</rkParentCase>
    <ke5dfdfd332e49d7b362c81177317442 xmlns="7762c884-8093-4c6b-a1ec-bdbe027bcb93">
      <Terms xmlns="http://schemas.microsoft.com/office/infopath/2007/PartnerControls">
        <TermInfo xmlns="http://schemas.microsoft.com/office/infopath/2007/PartnerControls">
          <TermName xmlns="http://schemas.microsoft.com/office/infopath/2007/PartnerControls">Branding ＆ Engagement</TermName>
          <TermId xmlns="http://schemas.microsoft.com/office/infopath/2007/PartnerControls">923bcc32-3fa5-469a-8721-77181f07d590</TermId>
        </TermInfo>
      </Terms>
    </ke5dfdfd332e49d7b362c81177317442>
    <rkParentCase_x003a_Name xmlns="7762c884-8093-4c6b-a1ec-bdbe027bcb93">Venskabsprojekter</rkParentCase_x003a_Name>
    <rkProjectNumber xmlns="d04ac8df-6fd2-482f-b819-b97b1136af7f" xsi:nil="true"/>
    <rkArchivingPeriod xmlns="d04ac8df-6fd2-482f-b819-b97b1136af7f">2019-2024</rkArchivingPeriod>
    <TaxCatchAll xmlns="6e046a68-5036-40a3-b591-7f146ad23fc2">
      <Value>8</Value>
      <Value>9</Value>
      <Value>247</Value>
      <Value>1</Value>
      <Value>7</Value>
    </TaxCatchAll>
    <rkDeletionDate xmlns="d04ac8df-6fd2-482f-b819-b97b1136af7f" xsi:nil="true"/>
    <a30301ec14f1485491da311a88d487d0 xmlns="d04ac8df-6fd2-482f-b819-b97b1136af7f">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5b634c15-81a0-4474-a1b9-c7fcf95d35c4</TermId>
        </TermInfo>
      </Terms>
    </a30301ec14f1485491da311a88d487d0>
    <k83a6eb7591f4a30b9d868f7e5871520 xmlns="7762c884-8093-4c6b-a1ec-bdbe027bcb93">
      <Terms xmlns="http://schemas.microsoft.com/office/infopath/2007/PartnerControls">
        <TermInfo xmlns="http://schemas.microsoft.com/office/infopath/2007/PartnerControls">
          <TermName xmlns="http://schemas.microsoft.com/office/infopath/2007/PartnerControls">Kommunikation ＆ Fortaler:Engagement</TermName>
          <TermId xmlns="http://schemas.microsoft.com/office/infopath/2007/PartnerControls">d7946eda-14c1-4e0c-94f9-03578ca3f8e9</TermId>
        </TermInfo>
      </Terms>
    </k83a6eb7591f4a30b9d868f7e5871520>
    <rkRelatedDoc xmlns="5384f43c-d5a7-4fc5-8109-943e75c145ff" xsi:nil="true"/>
    <wpItemlocation xmlns="14bfd2bb-3d4a-4549-9197-f3410a8da64b">52f89f3b39354c7c9851847cb57fcabb;4a4729547dea44959d8bce78817e3c8e;4760;</wpItemlocation>
    <wpRelationSets xmlns="c42b7927-1d54-40ad-870c-7235f199a9f4" xsi:nil="true"/>
    <wpHasRelatedContent xmlns="c42b7927-1d54-40ad-870c-7235f199a9f4">false</wpHasRelatedCont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585BF-9B43-4640-B34B-18EEAD27FCE9}">
  <ds:schemaRefs>
    <ds:schemaRef ds:uri="http://schemas.microsoft.com/sharepoint/v3/contenttype/forms"/>
  </ds:schemaRefs>
</ds:datastoreItem>
</file>

<file path=customXml/itemProps2.xml><?xml version="1.0" encoding="utf-8"?>
<ds:datastoreItem xmlns:ds="http://schemas.openxmlformats.org/officeDocument/2006/customXml" ds:itemID="{EB0D875A-1659-4A2A-959B-35144CDD3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ac8df-6fd2-482f-b819-b97b1136af7f"/>
    <ds:schemaRef ds:uri="6e046a68-5036-40a3-b591-7f146ad23fc2"/>
    <ds:schemaRef ds:uri="abbeec68-b05e-4e2e-88e5-2ac3e13fe809"/>
    <ds:schemaRef ds:uri="7762c884-8093-4c6b-a1ec-bdbe027bcb93"/>
    <ds:schemaRef ds:uri="14bfd2bb-3d4a-4549-9197-f3410a8da64b"/>
    <ds:schemaRef ds:uri="5384f43c-d5a7-4fc5-8109-943e75c145ff"/>
    <ds:schemaRef ds:uri="c42b7927-1d54-40ad-870c-7235f199a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A8D51B-B1FE-4FFA-AB12-6434E50DE3A8}">
  <ds:schemaRefs>
    <ds:schemaRef ds:uri="http://schemas.microsoft.com/office/2006/metadata/properties"/>
    <ds:schemaRef ds:uri="http://schemas.microsoft.com/office/infopath/2007/PartnerControls"/>
    <ds:schemaRef ds:uri="d04ac8df-6fd2-482f-b819-b97b1136af7f"/>
    <ds:schemaRef ds:uri="7762c884-8093-4c6b-a1ec-bdbe027bcb93"/>
    <ds:schemaRef ds:uri="abbeec68-b05e-4e2e-88e5-2ac3e13fe809"/>
    <ds:schemaRef ds:uri="6e046a68-5036-40a3-b591-7f146ad23fc2"/>
    <ds:schemaRef ds:uri="5384f43c-d5a7-4fc5-8109-943e75c145ff"/>
    <ds:schemaRef ds:uri="14bfd2bb-3d4a-4549-9197-f3410a8da64b"/>
    <ds:schemaRef ds:uri="c42b7927-1d54-40ad-870c-7235f199a9f4"/>
  </ds:schemaRefs>
</ds:datastoreItem>
</file>

<file path=customXml/itemProps4.xml><?xml version="1.0" encoding="utf-8"?>
<ds:datastoreItem xmlns:ds="http://schemas.openxmlformats.org/officeDocument/2006/customXml" ds:itemID="{CCD26D13-88A9-4045-8105-878DCDA91E3A}">
  <ds:schemaRefs>
    <ds:schemaRef ds:uri="http://schemas.microsoft.com/sharepoint/v3/contenttype/forms"/>
  </ds:schemaRefs>
</ds:datastoreItem>
</file>

<file path=customXml/itemProps5.xml><?xml version="1.0" encoding="utf-8"?>
<ds:datastoreItem xmlns:ds="http://schemas.openxmlformats.org/officeDocument/2006/customXml" ds:itemID="{5006CB69-21B3-4A45-A3AB-02054BC38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1940</Words>
  <Characters>12262</Characters>
  <Application>Microsoft Office Word</Application>
  <DocSecurity>0</DocSecurity>
  <Lines>266</Lines>
  <Paragraphs>109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portfolio</dc:creator>
  <cp:keywords/>
  <dc:description/>
  <cp:lastModifiedBy>Karen Witt Olsen</cp:lastModifiedBy>
  <cp:revision>8</cp:revision>
  <cp:lastPrinted>2025-05-05T16:43:00Z</cp:lastPrinted>
  <dcterms:created xsi:type="dcterms:W3CDTF">2026-02-20T13:59:00Z</dcterms:created>
  <dcterms:modified xsi:type="dcterms:W3CDTF">2026-02-27T15:33:00Z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0x010100BAF7254234723E48BEAA5279D19E83B800C5AA369E66A7ED4CA0B70FF38C7E0DAC</vt:lpwstr>
  </property>
  <property fmtid="{D5CDD505-2E9C-101B-9397-08002B2CF9AE}" pid="3" name="rkSubject">
    <vt:lpwstr>1;#Branding ＆ Engagement|923bcc32-3fa5-469a-8721-77181f07d590</vt:lpwstr>
  </property>
  <property fmtid="{D5CDD505-2E9C-101B-9397-08002B2CF9AE}" pid="4" name="MediaServiceImageTags">
    <vt:lpwstr/>
  </property>
  <property fmtid="{D5CDD505-2E9C-101B-9397-08002B2CF9AE}" pid="5" name="rkCaseRespUnit">
    <vt:lpwstr>247;#Kommunikation ＆ Fortaler:Engagement|d7946eda-14c1-4e0c-94f9-03578ca3f8e9</vt:lpwstr>
  </property>
  <property fmtid="{D5CDD505-2E9C-101B-9397-08002B2CF9AE}" pid="6" name="rkOpenConfidential">
    <vt:lpwstr>7;#Open|5b634c15-81a0-4474-a1b9-c7fcf95d35c4</vt:lpwstr>
  </property>
  <property fmtid="{D5CDD505-2E9C-101B-9397-08002B2CF9AE}" pid="7" name="rkDocDirection">
    <vt:lpwstr>8;#Internal|bf6bc60c-60b7-4f48-b412-c18e1ee58d20</vt:lpwstr>
  </property>
  <property fmtid="{D5CDD505-2E9C-101B-9397-08002B2CF9AE}" pid="8" name="rkDocumentStatus">
    <vt:lpwstr>9;#Final|9ae6fcd9-b451-46c0-9019-188a10b11456</vt:lpwstr>
  </property>
  <property fmtid="{D5CDD505-2E9C-101B-9397-08002B2CF9AE}" pid="9" name="rkProcess">
    <vt:lpwstr/>
  </property>
  <property fmtid="{D5CDD505-2E9C-101B-9397-08002B2CF9AE}" pid="10" name="lcf76f155ced4ddcb4097134ff3c332f">
    <vt:lpwstr/>
  </property>
  <property fmtid="{D5CDD505-2E9C-101B-9397-08002B2CF9AE}" pid="11" name="p8b010f7df5842dca681a0912c2bcab2">
    <vt:lpwstr>Internal|bf6bc60c-60b7-4f48-b412-c18e1ee58d20</vt:lpwstr>
  </property>
</Properties>
</file>